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Cs/>
          <w:color w:val="auto"/>
          <w:kern w:val="0"/>
          <w:sz w:val="24"/>
          <w:szCs w:val="24"/>
          <w:highlight w:val="none"/>
          <w:shd w:val="clear" w:color="auto" w:fill="auto"/>
        </w:rPr>
      </w:pPr>
      <w:r>
        <w:rPr>
          <w:rFonts w:hint="eastAsia" w:ascii="宋体" w:hAnsi="宋体" w:cs="宋体"/>
          <w:bCs/>
          <w:snapToGrid w:val="0"/>
          <w:color w:val="auto"/>
          <w:kern w:val="0"/>
          <w:sz w:val="24"/>
          <w:szCs w:val="24"/>
          <w:highlight w:val="none"/>
          <w:shd w:val="clear" w:color="auto" w:fill="auto"/>
          <w:lang w:val="en-US" w:eastAsia="zh-CN"/>
        </w:rPr>
        <w:t xml:space="preserve">                                            </w:t>
      </w:r>
      <w:r>
        <w:rPr>
          <w:rFonts w:hint="eastAsia" w:ascii="宋体" w:hAnsi="宋体" w:eastAsia="宋体" w:cs="宋体"/>
          <w:bCs/>
          <w:snapToGrid w:val="0"/>
          <w:color w:val="auto"/>
          <w:kern w:val="0"/>
          <w:sz w:val="24"/>
          <w:szCs w:val="24"/>
          <w:highlight w:val="none"/>
          <w:shd w:val="clear" w:color="auto" w:fill="auto"/>
        </w:rPr>
        <w:t>应急预案编号</w:t>
      </w:r>
      <w:r>
        <w:rPr>
          <w:rFonts w:hint="eastAsia" w:ascii="宋体" w:hAnsi="宋体" w:eastAsia="宋体" w:cs="宋体"/>
          <w:bCs/>
          <w:color w:val="auto"/>
          <w:kern w:val="0"/>
          <w:sz w:val="24"/>
          <w:szCs w:val="24"/>
          <w:highlight w:val="none"/>
          <w:shd w:val="clear" w:color="auto" w:fill="auto"/>
        </w:rPr>
        <w:t>：MEGYA -202</w:t>
      </w:r>
      <w:r>
        <w:rPr>
          <w:rFonts w:hint="eastAsia" w:ascii="宋体" w:hAnsi="宋体" w:eastAsia="宋体" w:cs="宋体"/>
          <w:bCs/>
          <w:color w:val="auto"/>
          <w:kern w:val="0"/>
          <w:sz w:val="24"/>
          <w:szCs w:val="24"/>
          <w:highlight w:val="none"/>
          <w:shd w:val="clear" w:color="auto" w:fill="auto"/>
          <w:lang w:val="en-US" w:eastAsia="zh-CN"/>
        </w:rPr>
        <w:t>4</w:t>
      </w:r>
      <w:r>
        <w:rPr>
          <w:rFonts w:hint="eastAsia" w:ascii="宋体" w:hAnsi="宋体" w:eastAsia="宋体" w:cs="宋体"/>
          <w:bCs/>
          <w:color w:val="auto"/>
          <w:kern w:val="0"/>
          <w:sz w:val="24"/>
          <w:szCs w:val="24"/>
          <w:highlight w:val="none"/>
          <w:shd w:val="clear" w:color="auto" w:fill="auto"/>
        </w:rPr>
        <w:t xml:space="preserve">-01    </w:t>
      </w:r>
      <w:r>
        <w:rPr>
          <w:rFonts w:hint="eastAsia" w:ascii="宋体" w:hAnsi="宋体" w:eastAsia="宋体" w:cs="宋体"/>
          <w:bCs/>
          <w:color w:val="auto"/>
          <w:kern w:val="0"/>
          <w:sz w:val="24"/>
          <w:szCs w:val="24"/>
          <w:highlight w:val="none"/>
          <w:shd w:val="clear" w:color="auto" w:fill="auto"/>
          <w:lang w:val="en-US" w:eastAsia="zh-CN"/>
        </w:rPr>
        <w:t xml:space="preserve">                </w:t>
      </w:r>
      <w:r>
        <w:rPr>
          <w:rFonts w:hint="eastAsia" w:ascii="宋体" w:hAnsi="宋体" w:eastAsia="宋体" w:cs="宋体"/>
          <w:bCs/>
          <w:color w:val="auto"/>
          <w:kern w:val="0"/>
          <w:sz w:val="24"/>
          <w:szCs w:val="24"/>
          <w:highlight w:val="none"/>
          <w:shd w:val="clear" w:color="auto" w:fill="auto"/>
        </w:rPr>
        <w:t xml:space="preserve">    </w:t>
      </w:r>
    </w:p>
    <w:p>
      <w:pPr>
        <w:spacing w:line="360" w:lineRule="auto"/>
        <w:jc w:val="center"/>
        <w:rPr>
          <w:rFonts w:hint="eastAsia" w:ascii="宋体" w:hAnsi="宋体" w:eastAsia="宋体" w:cs="宋体"/>
          <w:bCs/>
          <w:color w:val="auto"/>
          <w:kern w:val="0"/>
          <w:sz w:val="24"/>
          <w:szCs w:val="24"/>
          <w:highlight w:val="none"/>
          <w:shd w:val="clear" w:color="auto" w:fill="auto"/>
        </w:rPr>
      </w:pPr>
      <w:r>
        <w:rPr>
          <w:rFonts w:hint="eastAsia" w:ascii="宋体" w:hAnsi="宋体" w:cs="宋体"/>
          <w:bCs/>
          <w:snapToGrid w:val="0"/>
          <w:color w:val="auto"/>
          <w:kern w:val="0"/>
          <w:sz w:val="24"/>
          <w:szCs w:val="24"/>
          <w:highlight w:val="none"/>
          <w:shd w:val="clear" w:color="auto" w:fill="auto"/>
          <w:lang w:val="en-US" w:eastAsia="zh-CN"/>
        </w:rPr>
        <w:t xml:space="preserve">                                     </w:t>
      </w:r>
      <w:r>
        <w:rPr>
          <w:rFonts w:hint="eastAsia" w:ascii="宋体" w:hAnsi="宋体" w:eastAsia="宋体" w:cs="宋体"/>
          <w:bCs/>
          <w:snapToGrid w:val="0"/>
          <w:color w:val="auto"/>
          <w:kern w:val="0"/>
          <w:sz w:val="24"/>
          <w:szCs w:val="24"/>
          <w:highlight w:val="none"/>
          <w:shd w:val="clear" w:color="auto" w:fill="auto"/>
        </w:rPr>
        <w:t>版本号：202</w:t>
      </w:r>
      <w:r>
        <w:rPr>
          <w:rFonts w:hint="eastAsia" w:ascii="宋体" w:hAnsi="宋体" w:eastAsia="宋体" w:cs="宋体"/>
          <w:bCs/>
          <w:snapToGrid w:val="0"/>
          <w:color w:val="auto"/>
          <w:kern w:val="0"/>
          <w:sz w:val="24"/>
          <w:szCs w:val="24"/>
          <w:highlight w:val="none"/>
          <w:shd w:val="clear" w:color="auto" w:fill="auto"/>
          <w:lang w:val="en-US" w:eastAsia="zh-CN"/>
        </w:rPr>
        <w:t>4</w:t>
      </w:r>
      <w:r>
        <w:rPr>
          <w:rFonts w:hint="eastAsia" w:ascii="宋体" w:hAnsi="宋体" w:eastAsia="宋体" w:cs="宋体"/>
          <w:bCs/>
          <w:snapToGrid w:val="0"/>
          <w:color w:val="auto"/>
          <w:kern w:val="0"/>
          <w:sz w:val="24"/>
          <w:szCs w:val="24"/>
          <w:highlight w:val="none"/>
          <w:shd w:val="clear" w:color="auto" w:fill="auto"/>
        </w:rPr>
        <w:t>年第1版</w:t>
      </w:r>
    </w:p>
    <w:p>
      <w:pPr>
        <w:spacing w:line="360" w:lineRule="auto"/>
        <w:ind w:firstLine="482" w:firstLineChars="200"/>
        <w:jc w:val="center"/>
        <w:rPr>
          <w:rFonts w:hint="eastAsia" w:ascii="宋体" w:hAnsi="宋体" w:eastAsia="宋体" w:cs="宋体"/>
          <w:b/>
          <w:color w:val="auto"/>
          <w:kern w:val="0"/>
          <w:sz w:val="24"/>
          <w:szCs w:val="24"/>
          <w:highlight w:val="none"/>
          <w:shd w:val="clear" w:color="auto" w:fill="auto"/>
        </w:rPr>
      </w:pPr>
      <w:r>
        <w:rPr>
          <w:rFonts w:hint="eastAsia" w:ascii="宋体" w:hAnsi="宋体" w:eastAsia="宋体" w:cs="宋体"/>
          <w:b/>
          <w:snapToGrid w:val="0"/>
          <w:color w:val="auto"/>
          <w:kern w:val="0"/>
          <w:sz w:val="24"/>
          <w:szCs w:val="24"/>
          <w:highlight w:val="none"/>
          <w:shd w:val="clear" w:color="auto" w:fill="auto"/>
        </w:rPr>
        <w:t xml:space="preserve">                                              </w:t>
      </w:r>
    </w:p>
    <w:p>
      <w:pPr>
        <w:spacing w:line="360" w:lineRule="auto"/>
        <w:ind w:firstLine="723" w:firstLineChars="200"/>
        <w:jc w:val="center"/>
        <w:rPr>
          <w:rFonts w:hint="eastAsia" w:ascii="宋体" w:hAnsi="宋体" w:eastAsia="宋体" w:cs="宋体"/>
          <w:b/>
          <w:snapToGrid w:val="0"/>
          <w:color w:val="auto"/>
          <w:kern w:val="0"/>
          <w:sz w:val="36"/>
          <w:szCs w:val="36"/>
          <w:highlight w:val="none"/>
          <w:shd w:val="clear" w:color="auto" w:fill="auto"/>
        </w:rPr>
      </w:pPr>
    </w:p>
    <w:p>
      <w:pPr>
        <w:spacing w:line="360" w:lineRule="auto"/>
        <w:jc w:val="both"/>
        <w:rPr>
          <w:rFonts w:hint="eastAsia" w:ascii="宋体" w:hAnsi="宋体" w:eastAsia="宋体" w:cs="宋体"/>
          <w:b/>
          <w:snapToGrid w:val="0"/>
          <w:color w:val="auto"/>
          <w:kern w:val="0"/>
          <w:sz w:val="36"/>
          <w:szCs w:val="36"/>
          <w:highlight w:val="none"/>
          <w:shd w:val="clear" w:color="auto" w:fill="auto"/>
        </w:rPr>
      </w:pPr>
    </w:p>
    <w:p>
      <w:pPr>
        <w:snapToGrid w:val="0"/>
        <w:spacing w:line="360" w:lineRule="auto"/>
        <w:jc w:val="center"/>
        <w:rPr>
          <w:rFonts w:hint="eastAsia" w:ascii="宋体" w:hAnsi="宋体" w:eastAsia="宋体" w:cs="宋体"/>
          <w:b/>
          <w:color w:val="auto"/>
          <w:sz w:val="52"/>
          <w:szCs w:val="52"/>
          <w:highlight w:val="none"/>
          <w:shd w:val="clear" w:color="auto" w:fill="auto"/>
          <w:lang w:eastAsia="zh-CN"/>
        </w:rPr>
      </w:pPr>
      <w:r>
        <w:rPr>
          <w:rFonts w:hint="eastAsia" w:ascii="宋体" w:hAnsi="宋体" w:eastAsia="宋体" w:cs="宋体"/>
          <w:b/>
          <w:color w:val="auto"/>
          <w:sz w:val="52"/>
          <w:szCs w:val="52"/>
          <w:highlight w:val="none"/>
          <w:shd w:val="clear" w:color="auto" w:fill="auto"/>
          <w:lang w:eastAsia="zh-CN"/>
        </w:rPr>
        <w:t>乌海市摩尔沟煤炭有限公司</w:t>
      </w:r>
      <w:r>
        <w:rPr>
          <w:rFonts w:hint="eastAsia" w:ascii="宋体" w:hAnsi="宋体" w:eastAsia="宋体" w:cs="宋体"/>
          <w:b/>
          <w:color w:val="auto"/>
          <w:sz w:val="52"/>
          <w:szCs w:val="52"/>
          <w:highlight w:val="none"/>
          <w:shd w:val="clear" w:color="auto" w:fill="auto"/>
          <w:lang w:eastAsia="zh-CN"/>
        </w:rPr>
        <w:tab/>
      </w:r>
      <w:r>
        <w:rPr>
          <w:rFonts w:hint="eastAsia" w:ascii="宋体" w:hAnsi="宋体" w:eastAsia="宋体" w:cs="宋体"/>
          <w:b/>
          <w:color w:val="auto"/>
          <w:sz w:val="52"/>
          <w:szCs w:val="52"/>
          <w:highlight w:val="none"/>
          <w:shd w:val="clear" w:color="auto" w:fill="auto"/>
          <w:lang w:eastAsia="zh-CN"/>
        </w:rPr>
        <w:t>煤矿</w:t>
      </w:r>
    </w:p>
    <w:p>
      <w:pPr>
        <w:snapToGrid w:val="0"/>
        <w:spacing w:line="360" w:lineRule="auto"/>
        <w:jc w:val="center"/>
        <w:rPr>
          <w:rFonts w:hint="eastAsia" w:ascii="宋体" w:hAnsi="宋体" w:eastAsia="宋体" w:cs="宋体"/>
          <w:b/>
          <w:color w:val="auto"/>
          <w:sz w:val="52"/>
          <w:szCs w:val="52"/>
          <w:highlight w:val="none"/>
          <w:shd w:val="clear" w:color="auto" w:fill="auto"/>
        </w:rPr>
      </w:pPr>
      <w:r>
        <w:rPr>
          <w:rFonts w:hint="eastAsia" w:ascii="宋体" w:hAnsi="宋体" w:eastAsia="宋体" w:cs="宋体"/>
          <w:b/>
          <w:color w:val="auto"/>
          <w:sz w:val="52"/>
          <w:szCs w:val="52"/>
          <w:highlight w:val="none"/>
          <w:shd w:val="clear" w:color="auto" w:fill="auto"/>
        </w:rPr>
        <w:t>生产安全事故应急预案</w:t>
      </w:r>
    </w:p>
    <w:p>
      <w:pPr>
        <w:spacing w:line="360" w:lineRule="auto"/>
        <w:ind w:firstLine="562" w:firstLineChars="200"/>
        <w:rPr>
          <w:rFonts w:hint="eastAsia" w:ascii="宋体" w:hAnsi="宋体" w:eastAsia="宋体" w:cs="宋体"/>
          <w:b/>
          <w:color w:val="auto"/>
          <w:sz w:val="28"/>
          <w:szCs w:val="24"/>
          <w:highlight w:val="none"/>
          <w:shd w:val="clear" w:color="auto" w:fill="auto"/>
        </w:rPr>
      </w:pPr>
    </w:p>
    <w:p>
      <w:pPr>
        <w:spacing w:line="360" w:lineRule="auto"/>
        <w:ind w:firstLine="562" w:firstLineChars="200"/>
        <w:rPr>
          <w:rFonts w:hint="eastAsia" w:ascii="宋体" w:hAnsi="宋体" w:eastAsia="宋体" w:cs="宋体"/>
          <w:b/>
          <w:color w:val="auto"/>
          <w:sz w:val="28"/>
          <w:szCs w:val="24"/>
          <w:highlight w:val="none"/>
          <w:shd w:val="clear" w:color="auto" w:fill="auto"/>
        </w:rPr>
      </w:pPr>
    </w:p>
    <w:p>
      <w:pPr>
        <w:spacing w:line="360" w:lineRule="auto"/>
        <w:ind w:firstLine="640" w:firstLineChars="200"/>
        <w:jc w:val="left"/>
        <w:rPr>
          <w:rFonts w:hint="eastAsia" w:ascii="宋体" w:hAnsi="宋体" w:eastAsia="宋体" w:cs="宋体"/>
          <w:snapToGrid w:val="0"/>
          <w:color w:val="auto"/>
          <w:kern w:val="0"/>
          <w:sz w:val="32"/>
          <w:szCs w:val="32"/>
          <w:highlight w:val="none"/>
          <w:shd w:val="clear" w:color="auto" w:fill="auto"/>
        </w:rPr>
      </w:pPr>
      <w:bookmarkStart w:id="0" w:name="_Toc455045003"/>
      <w:bookmarkStart w:id="1" w:name="_Toc480990136"/>
      <w:bookmarkStart w:id="2" w:name="_Toc454913946"/>
      <w:bookmarkStart w:id="3" w:name="_Toc462644439"/>
      <w:bookmarkStart w:id="4" w:name="_Toc453751297"/>
      <w:bookmarkStart w:id="5" w:name="_Toc31016"/>
      <w:bookmarkStart w:id="6" w:name="_Toc28350"/>
      <w:bookmarkStart w:id="7" w:name="_Toc498069502"/>
      <w:bookmarkStart w:id="8" w:name="_Toc478644782"/>
      <w:bookmarkStart w:id="9" w:name="_Toc480985276"/>
      <w:bookmarkStart w:id="10" w:name="_Toc480193489"/>
      <w:bookmarkStart w:id="11" w:name="_Toc481076650"/>
      <w:bookmarkStart w:id="12" w:name="_Toc453751803"/>
      <w:bookmarkStart w:id="13" w:name="_Toc1268"/>
      <w:bookmarkStart w:id="14" w:name="_Toc467705220"/>
      <w:bookmarkStart w:id="15" w:name="_Toc480985532"/>
      <w:bookmarkStart w:id="16" w:name="_Toc459216936"/>
      <w:bookmarkStart w:id="17" w:name="_Toc10357"/>
      <w:bookmarkStart w:id="18" w:name="_Toc460349400"/>
      <w:bookmarkStart w:id="19" w:name="_Toc3175"/>
      <w:bookmarkStart w:id="20" w:name="_Toc480203151"/>
      <w:bookmarkStart w:id="21" w:name="_Toc480985095"/>
      <w:bookmarkStart w:id="22" w:name="_Toc29095"/>
      <w:bookmarkStart w:id="23" w:name="_Toc478648751"/>
      <w:bookmarkStart w:id="24" w:name="_Toc459216745"/>
      <w:bookmarkStart w:id="25" w:name="_Toc5412"/>
      <w:bookmarkStart w:id="26" w:name="_Toc453751608"/>
      <w:bookmarkStart w:id="27" w:name="_Toc453585585"/>
      <w:r>
        <w:rPr>
          <w:rFonts w:hint="eastAsia" w:ascii="宋体" w:hAnsi="宋体" w:eastAsia="宋体" w:cs="宋体"/>
          <w:snapToGrid w:val="0"/>
          <w:color w:val="auto"/>
          <w:kern w:val="0"/>
          <w:sz w:val="32"/>
          <w:szCs w:val="32"/>
          <w:highlight w:val="none"/>
          <w:shd w:val="clear" w:color="auto" w:fill="auto"/>
        </w:rPr>
        <w:t xml:space="preserve"> </w:t>
      </w: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lang w:val="en-US" w:eastAsia="zh-CN"/>
        </w:rPr>
      </w:pPr>
      <w:r>
        <w:rPr>
          <w:rFonts w:hint="eastAsia" w:ascii="宋体" w:hAnsi="宋体" w:cs="宋体"/>
          <w:snapToGrid w:val="0"/>
          <w:color w:val="auto"/>
          <w:kern w:val="0"/>
          <w:sz w:val="32"/>
          <w:szCs w:val="32"/>
          <w:highlight w:val="none"/>
          <w:shd w:val="clear" w:color="auto" w:fill="auto"/>
          <w:lang w:val="en-US" w:eastAsia="zh-CN"/>
        </w:rPr>
        <w:t>-</w:t>
      </w:r>
    </w:p>
    <w:p>
      <w:pPr>
        <w:pStyle w:val="68"/>
        <w:ind w:firstLine="640"/>
        <w:rPr>
          <w:rFonts w:hint="eastAsia" w:ascii="宋体" w:hAnsi="宋体" w:eastAsia="宋体" w:cs="宋体"/>
          <w:snapToGrid w:val="0"/>
          <w:color w:val="auto"/>
          <w:kern w:val="0"/>
          <w:sz w:val="32"/>
          <w:szCs w:val="32"/>
          <w:highlight w:val="none"/>
          <w:shd w:val="clear" w:color="auto" w:fill="auto"/>
        </w:rPr>
      </w:pPr>
    </w:p>
    <w:p>
      <w:pPr>
        <w:pStyle w:val="68"/>
        <w:ind w:firstLine="640"/>
        <w:rPr>
          <w:rFonts w:hint="eastAsia" w:ascii="宋体" w:hAnsi="宋体" w:eastAsia="宋体" w:cs="宋体"/>
          <w:snapToGrid w:val="0"/>
          <w:color w:val="auto"/>
          <w:kern w:val="0"/>
          <w:sz w:val="32"/>
          <w:szCs w:val="32"/>
          <w:highlight w:val="none"/>
          <w:shd w:val="clear" w:color="auto" w:fill="auto"/>
        </w:rPr>
      </w:pPr>
    </w:p>
    <w:p>
      <w:pPr>
        <w:rPr>
          <w:rFonts w:hint="eastAsia" w:ascii="宋体" w:hAnsi="宋体" w:eastAsia="宋体" w:cs="宋体"/>
          <w:b/>
          <w:color w:val="auto"/>
          <w:sz w:val="32"/>
          <w:szCs w:val="32"/>
          <w:highlight w:val="none"/>
          <w:shd w:val="clear" w:color="auto" w:fill="auto"/>
        </w:rPr>
      </w:pPr>
    </w:p>
    <w:p>
      <w:pPr>
        <w:rPr>
          <w:rFonts w:hint="eastAsia" w:ascii="宋体" w:hAnsi="宋体" w:eastAsia="宋体" w:cs="宋体"/>
          <w:b/>
          <w:color w:val="auto"/>
          <w:sz w:val="32"/>
          <w:szCs w:val="32"/>
          <w:highlight w:val="none"/>
          <w:shd w:val="clear" w:color="auto" w:fill="auto"/>
        </w:rPr>
      </w:pPr>
    </w:p>
    <w:p>
      <w:pPr>
        <w:pStyle w:val="68"/>
        <w:spacing w:line="360" w:lineRule="auto"/>
        <w:ind w:left="0" w:leftChars="0" w:firstLine="0" w:firstLineChars="0"/>
        <w:jc w:val="center"/>
        <w:rPr>
          <w:rFonts w:hint="eastAsia" w:ascii="宋体" w:hAnsi="宋体" w:eastAsia="宋体" w:cs="宋体"/>
          <w:snapToGrid w:val="0"/>
          <w:color w:val="auto"/>
          <w:kern w:val="0"/>
          <w:sz w:val="32"/>
          <w:szCs w:val="32"/>
          <w:highlight w:val="none"/>
          <w:shd w:val="clear" w:color="auto" w:fill="auto"/>
          <w:lang w:val="en-US" w:eastAsia="zh-CN"/>
        </w:rPr>
      </w:pPr>
      <w:r>
        <w:rPr>
          <w:rFonts w:hint="eastAsia" w:ascii="宋体" w:hAnsi="宋体" w:eastAsia="宋体" w:cs="宋体"/>
          <w:snapToGrid w:val="0"/>
          <w:color w:val="auto"/>
          <w:kern w:val="0"/>
          <w:sz w:val="32"/>
          <w:szCs w:val="32"/>
          <w:highlight w:val="none"/>
          <w:shd w:val="clear" w:color="auto" w:fill="auto"/>
          <w:lang w:val="en-US" w:eastAsia="zh-CN"/>
        </w:rPr>
        <w:t>生产经营单位名称</w:t>
      </w:r>
      <w:r>
        <w:rPr>
          <w:rFonts w:hint="eastAsia" w:ascii="宋体" w:hAnsi="宋体" w:eastAsia="宋体" w:cs="宋体"/>
          <w:snapToGrid w:val="0"/>
          <w:color w:val="auto"/>
          <w:kern w:val="0"/>
          <w:sz w:val="32"/>
          <w:szCs w:val="32"/>
          <w:highlight w:val="none"/>
          <w:shd w:val="clear" w:color="auto" w:fill="auto"/>
        </w:rPr>
        <w:t>：</w:t>
      </w:r>
      <w:r>
        <w:rPr>
          <w:rFonts w:hint="eastAsia" w:ascii="宋体" w:hAnsi="宋体" w:eastAsia="宋体" w:cs="宋体"/>
          <w:snapToGrid w:val="0"/>
          <w:color w:val="auto"/>
          <w:kern w:val="0"/>
          <w:sz w:val="32"/>
          <w:szCs w:val="32"/>
          <w:highlight w:val="none"/>
          <w:shd w:val="clear" w:color="auto" w:fill="auto"/>
          <w:lang w:eastAsia="zh-CN"/>
        </w:rPr>
        <w:t>乌海市摩尔沟煤炭有限公司</w:t>
      </w:r>
    </w:p>
    <w:p>
      <w:pPr>
        <w:spacing w:line="360" w:lineRule="auto"/>
        <w:jc w:val="center"/>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t>颁布日期：202</w:t>
      </w:r>
      <w:r>
        <w:rPr>
          <w:rFonts w:hint="eastAsia" w:ascii="宋体" w:hAnsi="宋体" w:eastAsia="宋体" w:cs="宋体"/>
          <w:snapToGrid w:val="0"/>
          <w:color w:val="auto"/>
          <w:kern w:val="0"/>
          <w:sz w:val="32"/>
          <w:szCs w:val="32"/>
          <w:highlight w:val="none"/>
          <w:shd w:val="clear" w:color="auto" w:fill="auto"/>
          <w:lang w:val="en-US" w:eastAsia="zh-CN"/>
        </w:rPr>
        <w:t>4</w:t>
      </w:r>
      <w:r>
        <w:rPr>
          <w:rFonts w:hint="eastAsia" w:ascii="宋体" w:hAnsi="宋体" w:eastAsia="宋体" w:cs="宋体"/>
          <w:snapToGrid w:val="0"/>
          <w:color w:val="auto"/>
          <w:kern w:val="0"/>
          <w:sz w:val="32"/>
          <w:szCs w:val="32"/>
          <w:highlight w:val="none"/>
          <w:shd w:val="clear" w:color="auto" w:fill="auto"/>
        </w:rPr>
        <w:t>年</w:t>
      </w:r>
      <w:r>
        <w:rPr>
          <w:rFonts w:hint="eastAsia" w:ascii="宋体" w:hAnsi="宋体" w:cs="宋体"/>
          <w:snapToGrid w:val="0"/>
          <w:color w:val="auto"/>
          <w:kern w:val="0"/>
          <w:sz w:val="32"/>
          <w:szCs w:val="32"/>
          <w:highlight w:val="none"/>
          <w:shd w:val="clear" w:color="auto" w:fill="auto"/>
          <w:lang w:val="en-US" w:eastAsia="zh-CN"/>
        </w:rPr>
        <w:t>6</w:t>
      </w:r>
      <w:r>
        <w:rPr>
          <w:rFonts w:hint="eastAsia" w:ascii="宋体" w:hAnsi="宋体" w:eastAsia="宋体" w:cs="宋体"/>
          <w:snapToGrid w:val="0"/>
          <w:color w:val="auto"/>
          <w:kern w:val="0"/>
          <w:sz w:val="32"/>
          <w:szCs w:val="32"/>
          <w:highlight w:val="none"/>
          <w:shd w:val="clear" w:color="auto" w:fill="auto"/>
        </w:rPr>
        <w:t>月</w:t>
      </w:r>
      <w:r>
        <w:rPr>
          <w:rFonts w:hint="eastAsia" w:ascii="宋体" w:hAnsi="宋体" w:cs="宋体"/>
          <w:snapToGrid w:val="0"/>
          <w:color w:val="auto"/>
          <w:kern w:val="0"/>
          <w:sz w:val="32"/>
          <w:szCs w:val="32"/>
          <w:highlight w:val="none"/>
          <w:shd w:val="clear" w:color="auto" w:fill="auto"/>
          <w:lang w:val="en-US" w:eastAsia="zh-CN"/>
        </w:rPr>
        <w:t>27</w:t>
      </w:r>
      <w:r>
        <w:rPr>
          <w:rFonts w:hint="eastAsia" w:ascii="宋体" w:hAnsi="宋体" w:eastAsia="宋体" w:cs="宋体"/>
          <w:snapToGrid w:val="0"/>
          <w:color w:val="auto"/>
          <w:kern w:val="0"/>
          <w:sz w:val="32"/>
          <w:szCs w:val="32"/>
          <w:highlight w:val="none"/>
          <w:shd w:val="clear" w:color="auto" w:fill="auto"/>
        </w:rPr>
        <w:t>日</w:t>
      </w:r>
    </w:p>
    <w:p>
      <w:pPr>
        <w:rPr>
          <w:rFonts w:hint="eastAsia" w:ascii="宋体" w:hAnsi="宋体" w:eastAsia="宋体" w:cs="宋体"/>
          <w:snapToGrid w:val="0"/>
          <w:color w:val="auto"/>
          <w:kern w:val="0"/>
          <w:sz w:val="32"/>
          <w:szCs w:val="32"/>
          <w:highlight w:val="none"/>
          <w:shd w:val="clear" w:color="auto" w:fill="auto"/>
        </w:rPr>
      </w:pPr>
      <w:r>
        <w:rPr>
          <w:rFonts w:hint="eastAsia" w:ascii="宋体" w:hAnsi="宋体" w:eastAsia="宋体" w:cs="宋体"/>
          <w:snapToGrid w:val="0"/>
          <w:color w:val="auto"/>
          <w:kern w:val="0"/>
          <w:sz w:val="32"/>
          <w:szCs w:val="32"/>
          <w:highlight w:val="none"/>
          <w:shd w:val="clear" w:color="auto" w:fill="auto"/>
        </w:rPr>
        <w:br w:type="page"/>
      </w:r>
    </w:p>
    <w:p>
      <w:pPr>
        <w:pStyle w:val="63"/>
        <w:rPr>
          <w:rFonts w:hint="eastAsia"/>
        </w:rPr>
      </w:pPr>
    </w:p>
    <w:p>
      <w:pPr>
        <w:rPr>
          <w:rFonts w:hint="eastAsia"/>
        </w:rPr>
      </w:pPr>
      <w:r>
        <w:rPr>
          <w:rFonts w:hint="eastAsia" w:ascii="宋体" w:hAnsi="宋体" w:eastAsia="宋体" w:cs="宋体"/>
          <w:snapToGrid w:val="0"/>
          <w:color w:val="auto"/>
          <w:kern w:val="0"/>
          <w:sz w:val="32"/>
          <w:szCs w:val="32"/>
          <w:highlight w:val="none"/>
          <w:shd w:val="clear" w:color="auto" w:fill="auto"/>
        </w:rPr>
        <w:br w:type="page"/>
      </w: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lang w:val="en-US" w:eastAsia="zh-CN"/>
        </w:rPr>
      </w:pPr>
      <w:bookmarkStart w:id="28" w:name="_Toc30269"/>
      <w:r>
        <w:rPr>
          <w:rFonts w:hint="eastAsia" w:ascii="宋体" w:hAnsi="宋体" w:eastAsia="宋体" w:cs="宋体"/>
          <w:snapToGrid w:val="0"/>
          <w:color w:val="auto"/>
          <w:sz w:val="44"/>
          <w:szCs w:val="44"/>
          <w:highlight w:val="none"/>
          <w:shd w:val="clear" w:color="auto" w:fill="auto"/>
          <w:lang w:val="en-US" w:eastAsia="zh-CN"/>
        </w:rPr>
        <w:t>批  准  页</w:t>
      </w:r>
      <w:bookmarkEnd w:id="28"/>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kern w:val="0"/>
          <w:sz w:val="32"/>
          <w:szCs w:val="32"/>
          <w:lang w:val="en-US" w:eastAsia="zh-CN"/>
        </w:rPr>
      </w:pPr>
      <w:r>
        <w:rPr>
          <w:rFonts w:hint="eastAsia" w:ascii="Times New Roman" w:hAnsi="Times New Roman" w:eastAsia="宋体" w:cs="Times New Roman"/>
          <w:kern w:val="0"/>
          <w:sz w:val="32"/>
          <w:szCs w:val="32"/>
          <w:lang w:val="en-US" w:eastAsia="zh-CN"/>
        </w:rPr>
        <w:t>公司所属各部室、各基层单位</w:t>
      </w:r>
      <w:r>
        <w:rPr>
          <w:rFonts w:hint="eastAsia" w:ascii="Times New Roman" w:hAnsi="Times New Roman" w:eastAsia="宋体" w:cs="Times New Roman"/>
          <w:kern w:val="0"/>
          <w:sz w:val="32"/>
          <w:szCs w:val="32"/>
          <w:lang w:val="zh-CN" w:eastAsia="zh-CN"/>
        </w:rPr>
        <w:t>：</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lang w:val="en-US" w:eastAsia="zh-CN"/>
        </w:rPr>
        <w:t>为确保我矿安全生产工作的顺利开展及员工的生命安全，提高各级管理人员及员工对突发性生产安全事故的应急处置能力，在事故发生时，能够迅速有效组织实施抢险救援，防止事故扩大，最大限度地降低人员伤亡和财产损失，依据应急管理部关于修改《生产安全事故应急预案管理办法》的决定（应急管理部令第2号）、《生产经营单位安全生产事故应急预案编制导则》（GB/T29639-2020）相关规定的要求，结合本单位实际，以202</w:t>
      </w:r>
      <w:r>
        <w:rPr>
          <w:rFonts w:hint="eastAsia" w:ascii="宋体" w:hAnsi="宋体" w:cs="宋体"/>
          <w:color w:val="auto"/>
          <w:sz w:val="28"/>
          <w:szCs w:val="32"/>
          <w:highlight w:val="none"/>
          <w:shd w:val="clear" w:color="auto" w:fill="auto"/>
          <w:lang w:val="en-US" w:eastAsia="zh-CN"/>
        </w:rPr>
        <w:t>1</w:t>
      </w:r>
      <w:r>
        <w:rPr>
          <w:rFonts w:hint="eastAsia" w:ascii="宋体" w:hAnsi="宋体" w:eastAsia="宋体" w:cs="宋体"/>
          <w:color w:val="auto"/>
          <w:sz w:val="28"/>
          <w:szCs w:val="32"/>
          <w:highlight w:val="none"/>
          <w:shd w:val="clear" w:color="auto" w:fill="auto"/>
          <w:lang w:val="en-US" w:eastAsia="zh-CN"/>
        </w:rPr>
        <w:t>年版为底版，对2024年《</w:t>
      </w:r>
      <w:r>
        <w:rPr>
          <w:rFonts w:hint="eastAsia" w:ascii="宋体" w:hAnsi="宋体" w:eastAsia="宋体" w:cs="宋体"/>
          <w:color w:val="auto"/>
          <w:sz w:val="28"/>
          <w:szCs w:val="32"/>
          <w:highlight w:val="none"/>
          <w:shd w:val="clear" w:color="auto" w:fill="auto"/>
          <w:lang w:eastAsia="zh-CN"/>
        </w:rPr>
        <w:t>乌海市摩尔沟煤炭有限公司煤矿</w:t>
      </w:r>
      <w:r>
        <w:rPr>
          <w:rFonts w:hint="eastAsia" w:ascii="宋体" w:hAnsi="宋体" w:eastAsia="宋体" w:cs="宋体"/>
          <w:color w:val="auto"/>
          <w:sz w:val="28"/>
          <w:szCs w:val="32"/>
          <w:highlight w:val="none"/>
          <w:shd w:val="clear" w:color="auto" w:fill="auto"/>
        </w:rPr>
        <w:t>生产安全事故应急预案</w:t>
      </w:r>
      <w:r>
        <w:rPr>
          <w:rFonts w:hint="eastAsia" w:ascii="宋体" w:hAnsi="宋体" w:eastAsia="宋体" w:cs="宋体"/>
          <w:color w:val="auto"/>
          <w:sz w:val="28"/>
          <w:szCs w:val="32"/>
          <w:highlight w:val="none"/>
          <w:shd w:val="clear" w:color="auto" w:fill="auto"/>
          <w:lang w:val="en-US" w:eastAsia="zh-CN"/>
        </w:rPr>
        <w:t>》进行了修订，编制了2024年版。</w:t>
      </w:r>
    </w:p>
    <w:p>
      <w:pPr>
        <w:autoSpaceDE w:val="0"/>
        <w:autoSpaceDN w:val="0"/>
        <w:adjustRightInd w:val="0"/>
        <w:spacing w:line="360" w:lineRule="auto"/>
        <w:ind w:firstLine="560" w:firstLineChars="200"/>
        <w:rPr>
          <w:rFonts w:hint="default" w:ascii="宋体" w:hAnsi="宋体" w:eastAsia="宋体" w:cs="宋体"/>
          <w:color w:val="auto"/>
          <w:sz w:val="28"/>
          <w:szCs w:val="32"/>
          <w:highlight w:val="none"/>
          <w:shd w:val="clear" w:color="auto" w:fill="auto"/>
        </w:rPr>
      </w:pPr>
      <w:r>
        <w:rPr>
          <w:rFonts w:hint="default" w:ascii="宋体" w:hAnsi="宋体" w:eastAsia="宋体" w:cs="宋体"/>
          <w:color w:val="auto"/>
          <w:sz w:val="28"/>
          <w:szCs w:val="32"/>
          <w:highlight w:val="none"/>
          <w:shd w:val="clear" w:color="auto" w:fill="auto"/>
        </w:rPr>
        <w:t>公司</w:t>
      </w:r>
      <w:r>
        <w:rPr>
          <w:rFonts w:hint="eastAsia" w:ascii="宋体" w:hAnsi="宋体" w:eastAsia="宋体" w:cs="宋体"/>
          <w:color w:val="auto"/>
          <w:sz w:val="28"/>
          <w:szCs w:val="32"/>
          <w:highlight w:val="none"/>
          <w:shd w:val="clear" w:color="auto" w:fill="auto"/>
          <w:lang w:val="en-US" w:eastAsia="zh-CN"/>
        </w:rPr>
        <w:t>各部室、各基层</w:t>
      </w:r>
      <w:r>
        <w:rPr>
          <w:rFonts w:hint="default" w:ascii="宋体" w:hAnsi="宋体" w:eastAsia="宋体" w:cs="宋体"/>
          <w:color w:val="auto"/>
          <w:sz w:val="28"/>
          <w:szCs w:val="32"/>
          <w:highlight w:val="none"/>
          <w:shd w:val="clear" w:color="auto" w:fill="auto"/>
        </w:rPr>
        <w:t>及各相关部门必须高度重视应急工作，严格按照本预案的要求，配置救援设施，培训救援队伍，并定期开展培训学习，应急演练，确保事故发生时能够按照本预案有序开展救援，有效保护人员安全与公司及社会财产。企业其他应急救援管理规定与本预案不一致的规定按本预案</w:t>
      </w:r>
      <w:bookmarkStart w:id="473" w:name="_GoBack"/>
      <w:bookmarkEnd w:id="473"/>
      <w:r>
        <w:rPr>
          <w:rFonts w:hint="default" w:ascii="宋体" w:hAnsi="宋体" w:eastAsia="宋体" w:cs="宋体"/>
          <w:color w:val="auto"/>
          <w:sz w:val="28"/>
          <w:szCs w:val="32"/>
          <w:highlight w:val="none"/>
          <w:shd w:val="clear" w:color="auto" w:fill="auto"/>
        </w:rPr>
        <w:t>执行。</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default" w:ascii="宋体" w:hAnsi="宋体" w:eastAsia="宋体" w:cs="宋体"/>
          <w:color w:val="auto"/>
          <w:sz w:val="28"/>
          <w:szCs w:val="32"/>
          <w:highlight w:val="none"/>
          <w:shd w:val="clear" w:color="auto" w:fill="auto"/>
        </w:rPr>
        <w:t>《</w:t>
      </w:r>
      <w:r>
        <w:rPr>
          <w:rFonts w:hint="eastAsia" w:ascii="宋体" w:hAnsi="宋体" w:eastAsia="宋体" w:cs="宋体"/>
          <w:color w:val="auto"/>
          <w:sz w:val="28"/>
          <w:szCs w:val="32"/>
          <w:highlight w:val="none"/>
          <w:shd w:val="clear" w:color="auto" w:fill="auto"/>
          <w:lang w:eastAsia="zh-CN"/>
        </w:rPr>
        <w:t>乌海市摩尔沟煤炭有限公司煤矿</w:t>
      </w:r>
      <w:r>
        <w:rPr>
          <w:rFonts w:hint="eastAsia" w:ascii="宋体" w:hAnsi="宋体" w:eastAsia="宋体" w:cs="宋体"/>
          <w:color w:val="auto"/>
          <w:sz w:val="28"/>
          <w:szCs w:val="32"/>
          <w:highlight w:val="none"/>
          <w:shd w:val="clear" w:color="auto" w:fill="auto"/>
        </w:rPr>
        <w:t>生产安全事故应急预案</w:t>
      </w:r>
      <w:r>
        <w:rPr>
          <w:rFonts w:hint="default" w:ascii="宋体" w:hAnsi="宋体" w:eastAsia="宋体" w:cs="宋体"/>
          <w:color w:val="auto"/>
          <w:sz w:val="28"/>
          <w:szCs w:val="32"/>
          <w:highlight w:val="none"/>
          <w:shd w:val="clear" w:color="auto" w:fill="auto"/>
        </w:rPr>
        <w:t>》包括综合应急预案、</w:t>
      </w:r>
      <w:r>
        <w:rPr>
          <w:rFonts w:hint="default" w:ascii="宋体" w:hAnsi="宋体" w:eastAsia="宋体" w:cs="宋体"/>
          <w:color w:val="auto"/>
          <w:sz w:val="28"/>
          <w:szCs w:val="32"/>
          <w:highlight w:val="none"/>
          <w:shd w:val="clear" w:color="auto" w:fill="auto"/>
          <w:lang w:eastAsia="zh-CN"/>
        </w:rPr>
        <w:t>专项预案、</w:t>
      </w:r>
      <w:r>
        <w:rPr>
          <w:rFonts w:hint="default" w:ascii="宋体" w:hAnsi="宋体" w:eastAsia="宋体" w:cs="宋体"/>
          <w:color w:val="auto"/>
          <w:sz w:val="28"/>
          <w:szCs w:val="32"/>
          <w:highlight w:val="none"/>
          <w:shd w:val="clear" w:color="auto" w:fill="auto"/>
        </w:rPr>
        <w:t>现场处置方案、附件和附录等</w:t>
      </w:r>
      <w:r>
        <w:rPr>
          <w:rFonts w:hint="default"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rPr>
        <w:t>经评审通过，现正式发布。</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 xml:space="preserve">                      </w:t>
      </w:r>
    </w:p>
    <w:p>
      <w:pPr>
        <w:autoSpaceDE w:val="0"/>
        <w:autoSpaceDN w:val="0"/>
        <w:adjustRightInd w:val="0"/>
        <w:spacing w:line="480" w:lineRule="auto"/>
        <w:ind w:firstLine="5320" w:firstLineChars="1900"/>
        <w:rPr>
          <w:rFonts w:hint="eastAsia" w:ascii="宋体" w:hAnsi="宋体" w:eastAsia="宋体" w:cs="宋体"/>
          <w:color w:val="auto"/>
          <w:kern w:val="0"/>
          <w:sz w:val="28"/>
          <w:szCs w:val="32"/>
          <w:highlight w:val="none"/>
          <w:shd w:val="clear" w:color="auto" w:fill="auto"/>
        </w:rPr>
      </w:pPr>
      <w:r>
        <w:rPr>
          <w:rFonts w:hint="eastAsia" w:ascii="宋体" w:hAnsi="宋体" w:eastAsia="宋体" w:cs="宋体"/>
          <w:color w:val="auto"/>
          <w:kern w:val="0"/>
          <w:sz w:val="28"/>
          <w:szCs w:val="32"/>
          <w:highlight w:val="none"/>
          <w:shd w:val="clear" w:color="auto" w:fill="auto"/>
        </w:rPr>
        <w:t xml:space="preserve">批准人：            </w:t>
      </w:r>
    </w:p>
    <w:p>
      <w:pPr>
        <w:keepNext w:val="0"/>
        <w:keepLines w:val="0"/>
        <w:pageBreakBefore w:val="0"/>
        <w:widowControl w:val="0"/>
        <w:kinsoku/>
        <w:wordWrap/>
        <w:overflowPunct/>
        <w:topLinePunct w:val="0"/>
        <w:autoSpaceDE/>
        <w:autoSpaceDN/>
        <w:bidi w:val="0"/>
        <w:adjustRightInd/>
        <w:snapToGrid/>
        <w:spacing w:line="360" w:lineRule="auto"/>
        <w:ind w:firstLine="5320" w:firstLineChars="1900"/>
        <w:jc w:val="both"/>
        <w:textAlignment w:val="auto"/>
        <w:rPr>
          <w:rFonts w:hint="eastAsia" w:ascii="宋体" w:hAnsi="宋体" w:eastAsia="宋体" w:cs="宋体"/>
          <w:color w:val="auto"/>
          <w:kern w:val="0"/>
          <w:sz w:val="28"/>
          <w:szCs w:val="32"/>
          <w:highlight w:val="none"/>
          <w:shd w:val="clear" w:color="auto" w:fill="auto"/>
        </w:rPr>
      </w:pPr>
      <w:r>
        <w:rPr>
          <w:rFonts w:hint="eastAsia" w:ascii="宋体" w:hAnsi="宋体" w:eastAsia="宋体" w:cs="宋体"/>
          <w:color w:val="auto"/>
          <w:kern w:val="0"/>
          <w:sz w:val="28"/>
          <w:szCs w:val="32"/>
          <w:highlight w:val="none"/>
          <w:shd w:val="clear" w:color="auto" w:fill="auto"/>
        </w:rPr>
        <w:t>批准时间：</w:t>
      </w:r>
    </w:p>
    <w:p>
      <w:pPr>
        <w:rPr>
          <w:rFonts w:hint="default" w:ascii="宋体" w:hAnsi="宋体" w:eastAsia="宋体" w:cs="宋体"/>
          <w:color w:val="auto"/>
          <w:kern w:val="0"/>
          <w:sz w:val="28"/>
          <w:szCs w:val="32"/>
          <w:highlight w:val="none"/>
          <w:shd w:val="clear" w:color="auto" w:fill="auto"/>
          <w:lang w:val="en-US" w:eastAsia="zh-CN"/>
        </w:rPr>
      </w:pPr>
      <w:r>
        <w:rPr>
          <w:rFonts w:hint="eastAsia" w:ascii="宋体" w:hAnsi="宋体" w:eastAsia="宋体" w:cs="宋体"/>
          <w:color w:val="auto"/>
          <w:kern w:val="0"/>
          <w:sz w:val="28"/>
          <w:szCs w:val="32"/>
          <w:highlight w:val="none"/>
          <w:shd w:val="clear" w:color="auto" w:fill="auto"/>
        </w:rPr>
        <w:br w:type="page"/>
      </w:r>
    </w:p>
    <w:p>
      <w:pPr>
        <w:pStyle w:val="63"/>
        <w:rPr>
          <w:rFonts w:hint="eastAsia"/>
        </w:rPr>
      </w:pPr>
    </w:p>
    <w:p>
      <w:pPr>
        <w:rPr>
          <w:rFonts w:hint="eastAsia"/>
        </w:rPr>
      </w:pPr>
    </w:p>
    <w:p>
      <w:pPr>
        <w:keepNext/>
        <w:keepLines/>
        <w:pageBreakBefore/>
        <w:widowControl w:val="0"/>
        <w:kinsoku/>
        <w:wordWrap/>
        <w:overflowPunct/>
        <w:topLinePunct w:val="0"/>
        <w:autoSpaceDE/>
        <w:autoSpaceDN/>
        <w:bidi w:val="0"/>
        <w:adjustRightInd/>
        <w:snapToGrid/>
        <w:spacing w:before="340" w:after="330" w:line="540" w:lineRule="exact"/>
        <w:jc w:val="center"/>
        <w:textAlignment w:val="auto"/>
        <w:outlineLvl w:val="0"/>
        <w:rPr>
          <w:rFonts w:hint="eastAsia"/>
        </w:rPr>
      </w:pPr>
      <w:r>
        <w:rPr>
          <w:rFonts w:hint="eastAsia" w:ascii="宋体" w:hAnsi="宋体" w:eastAsia="宋体" w:cs="宋体"/>
          <w:b/>
          <w:kern w:val="44"/>
          <w:sz w:val="44"/>
          <w:szCs w:val="20"/>
          <w:lang w:eastAsia="zh-CN"/>
        </w:rPr>
        <w:drawing>
          <wp:anchor distT="0" distB="0" distL="114300" distR="114300" simplePos="0" relativeHeight="251682816" behindDoc="0" locked="0" layoutInCell="1" allowOverlap="1">
            <wp:simplePos x="0" y="0"/>
            <wp:positionH relativeFrom="column">
              <wp:posOffset>-1332230</wp:posOffset>
            </wp:positionH>
            <wp:positionV relativeFrom="paragraph">
              <wp:posOffset>1312545</wp:posOffset>
            </wp:positionV>
            <wp:extent cx="8681085" cy="6276975"/>
            <wp:effectExtent l="0" t="0" r="9525" b="5715"/>
            <wp:wrapSquare wrapText="bothSides"/>
            <wp:docPr id="25" name="图片 25" descr="8798c5fa1a253d11d228c2fe1d51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798c5fa1a253d11d228c2fe1d51c72"/>
                    <pic:cNvPicPr>
                      <a:picLocks noChangeAspect="1"/>
                    </pic:cNvPicPr>
                  </pic:nvPicPr>
                  <pic:blipFill>
                    <a:blip r:embed="rId28"/>
                    <a:srcRect l="9704" t="6227" r="6791" b="13631"/>
                    <a:stretch>
                      <a:fillRect/>
                    </a:stretch>
                  </pic:blipFill>
                  <pic:spPr>
                    <a:xfrm rot="16200000">
                      <a:off x="0" y="0"/>
                      <a:ext cx="8681085" cy="6276975"/>
                    </a:xfrm>
                    <a:prstGeom prst="rect">
                      <a:avLst/>
                    </a:prstGeom>
                  </pic:spPr>
                </pic:pic>
              </a:graphicData>
            </a:graphic>
          </wp:anchor>
        </w:drawing>
      </w:r>
    </w:p>
    <w:p>
      <w:pPr>
        <w:rPr>
          <w:rFonts w:hint="eastAsia"/>
        </w:rPr>
      </w:pPr>
      <w:r>
        <w:rPr>
          <w:rFonts w:hint="eastAsia" w:ascii="宋体" w:hAnsi="宋体" w:eastAsia="宋体" w:cs="宋体"/>
          <w:b/>
          <w:bCs/>
          <w:snapToGrid w:val="0"/>
          <w:color w:val="auto"/>
          <w:kern w:val="0"/>
          <w:sz w:val="52"/>
          <w:szCs w:val="52"/>
          <w:highlight w:val="none"/>
          <w:shd w:val="clear" w:color="auto" w:fill="auto"/>
        </w:rPr>
        <w:br w:type="page"/>
      </w:r>
    </w:p>
    <w:p>
      <w:pPr>
        <w:rPr>
          <w:rFonts w:hint="eastAsia"/>
        </w:rPr>
        <w:sectPr>
          <w:headerReference r:id="rId3" w:type="default"/>
          <w:footerReference r:id="rId4" w:type="default"/>
          <w:pgSz w:w="11906" w:h="16838"/>
          <w:pgMar w:top="1247" w:right="1247" w:bottom="1247" w:left="1417"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rPr>
          <w:rFonts w:hint="eastAsia"/>
        </w:rPr>
      </w:pPr>
      <w:r>
        <w:rPr>
          <w:rFonts w:hint="eastAsia"/>
        </w:rPr>
        <w:br w:type="page"/>
      </w: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442" w:firstLineChars="100"/>
        <w:jc w:val="center"/>
        <w:rPr>
          <w:rFonts w:hint="eastAsia" w:ascii="仿宋" w:hAnsi="仿宋" w:eastAsia="仿宋" w:cs="仿宋"/>
          <w:b/>
          <w:bCs w:val="0"/>
          <w:w w:val="90"/>
          <w:sz w:val="28"/>
          <w:szCs w:val="28"/>
          <w:lang w:val="en-US" w:eastAsia="zh-CN"/>
        </w:rPr>
      </w:pPr>
      <w:r>
        <w:rPr>
          <w:rFonts w:hint="eastAsia" w:ascii="仿宋" w:hAnsi="仿宋" w:eastAsia="仿宋" w:cs="仿宋"/>
          <w:b/>
          <w:bCs w:val="0"/>
          <w:sz w:val="44"/>
          <w:szCs w:val="44"/>
          <w:lang w:val="en-US" w:eastAsia="zh-CN"/>
        </w:rPr>
        <w:drawing>
          <wp:anchor distT="0" distB="0" distL="114300" distR="114300" simplePos="0" relativeHeight="251680768" behindDoc="0" locked="0" layoutInCell="1" allowOverlap="1">
            <wp:simplePos x="0" y="0"/>
            <wp:positionH relativeFrom="column">
              <wp:posOffset>-878840</wp:posOffset>
            </wp:positionH>
            <wp:positionV relativeFrom="paragraph">
              <wp:posOffset>200660</wp:posOffset>
            </wp:positionV>
            <wp:extent cx="7523480" cy="2312670"/>
            <wp:effectExtent l="0" t="0" r="1270" b="11430"/>
            <wp:wrapNone/>
            <wp:docPr id="36" name="图片 7" descr="乌海市摩尔沟煤炭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乌海市摩尔沟煤炭有限公司"/>
                    <pic:cNvPicPr>
                      <a:picLocks noChangeAspect="1"/>
                    </pic:cNvPicPr>
                  </pic:nvPicPr>
                  <pic:blipFill>
                    <a:blip r:embed="rId29"/>
                    <a:srcRect t="18817" b="59462"/>
                    <a:stretch>
                      <a:fillRect/>
                    </a:stretch>
                  </pic:blipFill>
                  <pic:spPr>
                    <a:xfrm>
                      <a:off x="0" y="0"/>
                      <a:ext cx="7523480" cy="2312670"/>
                    </a:xfrm>
                    <a:prstGeom prst="rect">
                      <a:avLst/>
                    </a:prstGeom>
                    <a:noFill/>
                    <a:ln>
                      <a:noFill/>
                    </a:ln>
                  </pic:spPr>
                </pic:pic>
              </a:graphicData>
            </a:graphic>
          </wp:anchor>
        </w:drawing>
      </w: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tabs>
          <w:tab w:val="left" w:pos="5383"/>
        </w:tabs>
        <w:ind w:firstLine="253" w:firstLineChars="100"/>
        <w:jc w:val="center"/>
        <w:rPr>
          <w:rFonts w:hint="eastAsia" w:ascii="仿宋" w:hAnsi="仿宋" w:eastAsia="仿宋" w:cs="仿宋"/>
          <w:b/>
          <w:bCs w:val="0"/>
          <w:w w:val="90"/>
          <w:sz w:val="28"/>
          <w:szCs w:val="28"/>
          <w:lang w:val="en-US" w:eastAsia="zh-CN"/>
        </w:rPr>
      </w:pPr>
    </w:p>
    <w:p>
      <w:pPr>
        <w:pStyle w:val="237"/>
        <w:rPr>
          <w:rFonts w:hint="eastAsia" w:ascii="仿宋" w:hAnsi="仿宋" w:eastAsia="仿宋" w:cs="仿宋"/>
          <w:b/>
          <w:bCs w:val="0"/>
          <w:w w:val="90"/>
          <w:sz w:val="28"/>
          <w:szCs w:val="28"/>
          <w:lang w:val="en-US" w:eastAsia="zh-CN"/>
        </w:rPr>
      </w:pPr>
    </w:p>
    <w:p>
      <w:pPr>
        <w:tabs>
          <w:tab w:val="left" w:pos="5383"/>
        </w:tabs>
        <w:ind w:firstLine="253" w:firstLineChars="100"/>
        <w:jc w:val="both"/>
        <w:rPr>
          <w:rFonts w:hint="default" w:ascii="仿宋" w:hAnsi="仿宋" w:eastAsia="仿宋" w:cs="仿宋"/>
          <w:color w:val="auto"/>
          <w:kern w:val="2"/>
          <w:sz w:val="28"/>
          <w:szCs w:val="28"/>
          <w:lang w:val="en-US" w:eastAsia="zh-CN" w:bidi="ar-SA"/>
        </w:rPr>
      </w:pPr>
      <w:r>
        <w:rPr>
          <w:rFonts w:hint="eastAsia" w:ascii="仿宋" w:hAnsi="仿宋" w:eastAsia="仿宋" w:cs="仿宋"/>
          <w:b/>
          <w:bCs w:val="0"/>
          <w:w w:val="90"/>
          <w:sz w:val="28"/>
          <w:szCs w:val="28"/>
          <w:lang w:val="en-US" w:eastAsia="zh-CN"/>
        </w:rPr>
        <w:t>摩发[</w:t>
      </w:r>
      <w:r>
        <w:rPr>
          <w:rFonts w:hint="eastAsia" w:ascii="仿宋" w:hAnsi="仿宋" w:eastAsia="仿宋" w:cs="仿宋"/>
          <w:b/>
          <w:bCs w:val="0"/>
          <w:sz w:val="28"/>
          <w:szCs w:val="28"/>
        </w:rPr>
        <w:t>202</w:t>
      </w:r>
      <w:r>
        <w:rPr>
          <w:rFonts w:hint="eastAsia" w:ascii="仿宋" w:hAnsi="仿宋" w:eastAsia="仿宋" w:cs="仿宋"/>
          <w:b/>
          <w:bCs w:val="0"/>
          <w:sz w:val="28"/>
          <w:szCs w:val="28"/>
          <w:lang w:val="en-US" w:eastAsia="zh-CN"/>
        </w:rPr>
        <w:t>4] 第267号                         签发人：杨文龙</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仿宋" w:hAnsi="仿宋" w:eastAsia="仿宋" w:cs="Times New Roman"/>
          <w:b/>
          <w:sz w:val="36"/>
          <w:szCs w:val="36"/>
          <w:lang w:val="en-US" w:eastAsia="zh-CN"/>
        </w:rPr>
      </w:pPr>
      <w:r>
        <w:rPr>
          <w:rFonts w:hint="eastAsia" w:ascii="宋体" w:hAnsi="宋体" w:eastAsia="宋体" w:cs="宋体"/>
          <w:color w:val="auto"/>
          <w:sz w:val="34"/>
          <w:szCs w:val="34"/>
        </w:rPr>
        <mc:AlternateContent>
          <mc:Choice Requires="wps">
            <w:drawing>
              <wp:anchor distT="0" distB="0" distL="114300" distR="114300" simplePos="0" relativeHeight="251679744" behindDoc="0" locked="0" layoutInCell="1" allowOverlap="1">
                <wp:simplePos x="0" y="0"/>
                <wp:positionH relativeFrom="column">
                  <wp:posOffset>-177800</wp:posOffset>
                </wp:positionH>
                <wp:positionV relativeFrom="paragraph">
                  <wp:posOffset>6985</wp:posOffset>
                </wp:positionV>
                <wp:extent cx="5525135" cy="635"/>
                <wp:effectExtent l="0" t="13970" r="18415" b="23495"/>
                <wp:wrapNone/>
                <wp:docPr id="28" name="直接连接符 28"/>
                <wp:cNvGraphicFramePr/>
                <a:graphic xmlns:a="http://schemas.openxmlformats.org/drawingml/2006/main">
                  <a:graphicData uri="http://schemas.microsoft.com/office/word/2010/wordprocessingShape">
                    <wps:wsp>
                      <wps:cNvCnPr/>
                      <wps:spPr>
                        <a:xfrm flipV="1">
                          <a:off x="0" y="0"/>
                          <a:ext cx="5229225" cy="63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4pt;margin-top:0.55pt;height:0.05pt;width:435.05pt;z-index:251679744;mso-width-relative:page;mso-height-relative:page;" filled="f" stroked="t" coordsize="21600,21600" o:gfxdata="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iv/1wAAAAcBAAAPAAAAAAAAAAEAIAAAACIAAABkcnMv&#10;ZG93bnJldi54bWxQSwECFAAUAAAACACHTuJAlzT00gQCAAABBAAADgAAAAAAAAABACAAAAAmAQAA&#10;ZHJzL2Uyb0RvYy54bWxQSwUGAAAAAAYABgBZAQAAnAUAAAAA&#10;">
                <v:fill on="f" focussize="0,0"/>
                <v:stroke weight="2.25pt" color="#FF0000" joinstyle="round"/>
                <v:imagedata o:title=""/>
                <o:lock v:ext="edit" aspectratio="f"/>
              </v:line>
            </w:pict>
          </mc:Fallback>
        </mc:AlternateContent>
      </w:r>
    </w:p>
    <w:p>
      <w:pPr>
        <w:jc w:val="center"/>
        <w:rPr>
          <w:rFonts w:hint="eastAsia" w:ascii="宋体" w:hAnsi="宋体" w:eastAsia="宋体" w:cs="宋体"/>
          <w:b w:val="0"/>
          <w:bCs/>
          <w:sz w:val="36"/>
          <w:szCs w:val="36"/>
          <w:lang w:val="en-US" w:eastAsia="zh-CN"/>
        </w:rPr>
      </w:pPr>
      <w:r>
        <w:rPr>
          <w:rFonts w:hint="eastAsia" w:ascii="宋体" w:hAnsi="宋体" w:eastAsia="宋体" w:cs="宋体"/>
          <w:b w:val="0"/>
          <w:bCs/>
          <w:sz w:val="36"/>
          <w:szCs w:val="36"/>
          <w:lang w:val="en-US" w:eastAsia="zh-CN"/>
        </w:rPr>
        <w:t>乌海市摩尔沟煤炭有限公司</w:t>
      </w:r>
    </w:p>
    <w:p>
      <w:pPr>
        <w:jc w:val="center"/>
        <w:rPr>
          <w:rFonts w:hint="eastAsia" w:ascii="宋体" w:hAnsi="宋体" w:eastAsia="宋体" w:cs="宋体"/>
          <w:b w:val="0"/>
          <w:bCs/>
          <w:sz w:val="36"/>
          <w:szCs w:val="36"/>
        </w:rPr>
      </w:pPr>
      <w:r>
        <w:rPr>
          <w:rFonts w:hint="eastAsia" w:ascii="宋体" w:hAnsi="宋体" w:eastAsia="宋体" w:cs="宋体"/>
          <w:b w:val="0"/>
          <w:bCs/>
          <w:sz w:val="36"/>
          <w:szCs w:val="36"/>
        </w:rPr>
        <w:t>关于成立应急预案修订小组的通知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sz w:val="36"/>
          <w:szCs w:val="36"/>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sz w:val="36"/>
          <w:szCs w:val="36"/>
        </w:rPr>
      </w:pPr>
    </w:p>
    <w:p>
      <w:pPr>
        <w:spacing w:line="360" w:lineRule="auto"/>
        <w:rPr>
          <w:rFonts w:hint="eastAsia" w:ascii="仿宋_GB2312" w:eastAsia="仿宋_GB2312"/>
          <w:w w:val="150"/>
          <w:sz w:val="32"/>
          <w:szCs w:val="32"/>
        </w:rPr>
      </w:pPr>
      <w:r>
        <w:rPr>
          <w:rFonts w:hint="eastAsia" w:ascii="仿宋_GB2312" w:eastAsia="仿宋_GB2312"/>
          <w:sz w:val="32"/>
          <w:szCs w:val="32"/>
        </w:rPr>
        <w:t>公司各部门：</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为保障本</w:t>
      </w:r>
      <w:r>
        <w:rPr>
          <w:rFonts w:hint="eastAsia" w:ascii="仿宋_GB2312" w:eastAsia="仿宋_GB2312"/>
          <w:sz w:val="32"/>
          <w:szCs w:val="32"/>
          <w:lang w:val="en-US" w:eastAsia="zh-CN"/>
        </w:rPr>
        <w:t>公司</w:t>
      </w:r>
      <w:r>
        <w:rPr>
          <w:rFonts w:hint="eastAsia" w:ascii="仿宋_GB2312" w:eastAsia="仿宋_GB2312"/>
          <w:sz w:val="32"/>
          <w:szCs w:val="32"/>
        </w:rPr>
        <w:t>应急预案修订工作顺利开展，相关的具体工作“有人分担、有人督责、有人追究”，且预案的修订具有科学性、规范性、系统性和可操作性，本公司安全生产领导小组会议依据《生产经营单位生产安全事故应急预案编制导则》（GB/T 29639-20</w:t>
      </w:r>
      <w:r>
        <w:rPr>
          <w:rFonts w:hint="eastAsia" w:ascii="仿宋_GB2312" w:eastAsia="仿宋_GB2312"/>
          <w:sz w:val="32"/>
          <w:szCs w:val="32"/>
          <w:lang w:val="en-US" w:eastAsia="zh-CN"/>
        </w:rPr>
        <w:t>20</w:t>
      </w:r>
      <w:r>
        <w:rPr>
          <w:rFonts w:hint="eastAsia" w:ascii="仿宋_GB2312" w:eastAsia="仿宋_GB2312"/>
          <w:sz w:val="32"/>
          <w:szCs w:val="32"/>
        </w:rPr>
        <w:t>）中4.2款成立应急预案编制工作组的要求，通过“成立应急预案修订小组”的决议，小组成员如下：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应急预案编制小组</w:t>
      </w:r>
    </w:p>
    <w:tbl>
      <w:tblPr>
        <w:tblStyle w:val="45"/>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414"/>
        <w:gridCol w:w="1768"/>
        <w:gridCol w:w="2101"/>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姓名</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小组职务</w:t>
            </w:r>
          </w:p>
        </w:tc>
        <w:tc>
          <w:tcPr>
            <w:tcW w:w="1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职责</w:t>
            </w: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行政职务</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工作范围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lang w:eastAsia="zh-CN"/>
              </w:rPr>
              <w:t>杨文龙</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lang w:eastAsia="zh-CN"/>
              </w:rPr>
              <w:t>组长</w:t>
            </w:r>
          </w:p>
        </w:tc>
        <w:tc>
          <w:tcPr>
            <w:tcW w:w="1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rPr>
              <w:t>批准</w:t>
            </w: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lang w:val="en-US" w:eastAsia="zh-CN"/>
              </w:rPr>
              <w:t>矿长</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rPr>
              <w:t>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lang w:val="en-US" w:eastAsia="zh-CN"/>
              </w:rPr>
              <w:t>杨志力</w:t>
            </w:r>
          </w:p>
        </w:tc>
        <w:tc>
          <w:tcPr>
            <w:tcW w:w="1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lang w:eastAsia="zh-CN"/>
              </w:rPr>
              <w:t>副组长</w:t>
            </w:r>
          </w:p>
        </w:tc>
        <w:tc>
          <w:tcPr>
            <w:tcW w:w="17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rPr>
              <w:t>审核、校对</w:t>
            </w: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rPr>
              <w:t>安全矿长</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sz w:val="28"/>
                <w:szCs w:val="28"/>
              </w:rPr>
              <w:t>组织会议、评审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lang w:val="en-US" w:eastAsia="zh-CN"/>
              </w:rPr>
              <w:t>赵宏</w:t>
            </w:r>
          </w:p>
        </w:tc>
        <w:tc>
          <w:tcPr>
            <w:tcW w:w="14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lang w:eastAsia="zh-CN"/>
              </w:rPr>
              <w:t>成员</w:t>
            </w:r>
          </w:p>
        </w:tc>
        <w:tc>
          <w:tcPr>
            <w:tcW w:w="176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编制</w:t>
            </w: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highlight w:val="none"/>
                <w:lang w:eastAsia="zh-CN"/>
              </w:rPr>
            </w:pPr>
            <w:r>
              <w:rPr>
                <w:rFonts w:hint="eastAsia" w:ascii="仿宋_GB2312" w:hAnsi="Times New Roman" w:eastAsia="仿宋_GB2312" w:cs="Times New Roman"/>
                <w:color w:val="auto"/>
                <w:sz w:val="28"/>
                <w:szCs w:val="28"/>
                <w:highlight w:val="none"/>
                <w:lang w:val="en-US" w:eastAsia="zh-CN"/>
              </w:rPr>
              <w:t>办公室</w:t>
            </w:r>
            <w:r>
              <w:rPr>
                <w:rFonts w:hint="eastAsia" w:ascii="仿宋_GB2312" w:hAnsi="Times New Roman" w:eastAsia="仿宋_GB2312" w:cs="Times New Roman"/>
                <w:color w:val="auto"/>
                <w:sz w:val="28"/>
                <w:szCs w:val="28"/>
                <w:highlight w:val="none"/>
                <w:lang w:eastAsia="zh-CN"/>
              </w:rPr>
              <w:t>主任</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综合应急预案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lang w:val="en-US" w:eastAsia="zh-CN"/>
              </w:rPr>
              <w:t>薛海</w:t>
            </w:r>
          </w:p>
        </w:tc>
        <w:tc>
          <w:tcPr>
            <w:tcW w:w="14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176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仿宋_GB2312" w:hAnsi="Times New Roman" w:eastAsia="仿宋_GB2312" w:cs="Times New Roman"/>
                <w:color w:val="auto"/>
                <w:sz w:val="28"/>
                <w:szCs w:val="28"/>
                <w:highlight w:val="none"/>
                <w:lang w:val="en-US" w:eastAsia="zh-CN"/>
              </w:rPr>
            </w:pPr>
            <w:r>
              <w:rPr>
                <w:rFonts w:hint="eastAsia" w:ascii="仿宋_GB2312" w:hAnsi="Times New Roman" w:eastAsia="仿宋_GB2312" w:cs="Times New Roman"/>
                <w:color w:val="auto"/>
                <w:sz w:val="28"/>
                <w:szCs w:val="28"/>
                <w:highlight w:val="none"/>
                <w:lang w:eastAsia="zh-CN"/>
              </w:rPr>
              <w:t>安</w:t>
            </w:r>
            <w:r>
              <w:rPr>
                <w:rFonts w:hint="eastAsia" w:ascii="仿宋_GB2312" w:hAnsi="Times New Roman" w:eastAsia="仿宋_GB2312" w:cs="Times New Roman"/>
                <w:color w:val="auto"/>
                <w:sz w:val="28"/>
                <w:szCs w:val="28"/>
                <w:highlight w:val="none"/>
                <w:lang w:val="en-US" w:eastAsia="zh-CN"/>
              </w:rPr>
              <w:t>监科长</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lang w:eastAsia="zh-CN"/>
              </w:rPr>
              <w:t>专项</w:t>
            </w:r>
            <w:r>
              <w:rPr>
                <w:rFonts w:hint="eastAsia" w:ascii="仿宋_GB2312" w:hAnsi="Times New Roman" w:eastAsia="仿宋_GB2312" w:cs="Times New Roman"/>
                <w:color w:val="auto"/>
                <w:sz w:val="28"/>
                <w:szCs w:val="28"/>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lang w:val="en-US" w:eastAsia="zh-CN"/>
              </w:rPr>
              <w:t>李喜才</w:t>
            </w:r>
          </w:p>
        </w:tc>
        <w:tc>
          <w:tcPr>
            <w:tcW w:w="14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176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highlight w:val="none"/>
                <w:lang w:eastAsia="zh-CN"/>
              </w:rPr>
            </w:pPr>
            <w:r>
              <w:rPr>
                <w:rFonts w:hint="eastAsia" w:ascii="仿宋_GB2312" w:hAnsi="Times New Roman" w:eastAsia="仿宋_GB2312" w:cs="Times New Roman"/>
                <w:color w:val="auto"/>
                <w:sz w:val="28"/>
                <w:szCs w:val="28"/>
                <w:highlight w:val="none"/>
                <w:lang w:val="en-US" w:eastAsia="zh-CN"/>
              </w:rPr>
              <w:t>调度室</w:t>
            </w:r>
            <w:r>
              <w:rPr>
                <w:rFonts w:hint="eastAsia" w:ascii="仿宋_GB2312" w:hAnsi="Times New Roman" w:eastAsia="仿宋_GB2312" w:cs="Times New Roman"/>
                <w:color w:val="auto"/>
                <w:sz w:val="28"/>
                <w:szCs w:val="28"/>
                <w:highlight w:val="none"/>
                <w:lang w:eastAsia="zh-CN"/>
              </w:rPr>
              <w:t>主任</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lang w:eastAsia="zh-CN"/>
              </w:rPr>
            </w:pPr>
            <w:r>
              <w:rPr>
                <w:rFonts w:hint="eastAsia" w:ascii="仿宋_GB2312" w:hAnsi="Times New Roman" w:eastAsia="仿宋_GB2312" w:cs="Times New Roman"/>
                <w:color w:val="auto"/>
                <w:sz w:val="28"/>
                <w:szCs w:val="28"/>
              </w:rPr>
              <w:t>李学哲</w:t>
            </w:r>
          </w:p>
        </w:tc>
        <w:tc>
          <w:tcPr>
            <w:tcW w:w="14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176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p>
        </w:tc>
        <w:tc>
          <w:tcPr>
            <w:tcW w:w="2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highlight w:val="none"/>
                <w:lang w:eastAsia="zh-CN"/>
              </w:rPr>
            </w:pPr>
            <w:r>
              <w:rPr>
                <w:rFonts w:hint="eastAsia" w:ascii="仿宋_GB2312" w:hAnsi="Times New Roman" w:eastAsia="仿宋_GB2312" w:cs="Times New Roman"/>
                <w:color w:val="auto"/>
                <w:sz w:val="28"/>
                <w:szCs w:val="28"/>
                <w:highlight w:val="none"/>
                <w:lang w:val="en-US" w:eastAsia="zh-CN"/>
              </w:rPr>
              <w:t>区队长</w:t>
            </w:r>
          </w:p>
        </w:tc>
        <w:tc>
          <w:tcPr>
            <w:tcW w:w="2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现场处置方案</w:t>
            </w:r>
          </w:p>
        </w:tc>
      </w:tr>
    </w:tbl>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一、职责分工：</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（1）批准人职责：</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①督促检查修订人员、审核、校对人员工作开展情况。</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②批准本公司应急预案的项目设置。</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③批准各部门执行应急职责。</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④组织应急预案内、外部评审。</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⑤对于审议结束后的应急预案批准试行，并向乌海市</w:t>
      </w:r>
      <w:r>
        <w:rPr>
          <w:rFonts w:hint="eastAsia" w:ascii="仿宋_GB2312" w:eastAsia="仿宋_GB2312"/>
          <w:sz w:val="32"/>
          <w:szCs w:val="32"/>
          <w:lang w:val="en-US" w:eastAsia="zh-CN"/>
        </w:rPr>
        <w:t>海勃湾</w:t>
      </w:r>
      <w:r>
        <w:rPr>
          <w:rFonts w:hint="eastAsia" w:ascii="仿宋_GB2312" w:eastAsia="仿宋_GB2312"/>
          <w:sz w:val="32"/>
          <w:szCs w:val="32"/>
          <w:lang w:eastAsia="zh-CN"/>
        </w:rPr>
        <w:t>区</w:t>
      </w:r>
      <w:r>
        <w:rPr>
          <w:rFonts w:hint="eastAsia" w:ascii="仿宋_GB2312" w:eastAsia="仿宋_GB2312"/>
          <w:sz w:val="32"/>
          <w:szCs w:val="32"/>
        </w:rPr>
        <w:t>应急管理局申请评审和备案。</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（2）审核、校对职责：</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①为应急预案的项目设置提供建议。</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②审议应急预案修订过程中存在的问题，并提出改进建议。</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③审议各部门应急职责设置情况。</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④对修订后的应急预案的完整性、可行性和规范性进行审议，为批准人和修订人员提供修订意见。</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（3）修订人员职责：</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①负责进行应急预案支持材料的收集和整理。</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②对单位所辖的设备和岗位进行风险分析，制订预防措施和安全注意事项。</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③对照《生产经营单位生产安全事故应急预案编制导则》（GB/T 29639-20</w:t>
      </w:r>
      <w:r>
        <w:rPr>
          <w:rFonts w:hint="eastAsia" w:ascii="仿宋_GB2312" w:eastAsia="仿宋_GB2312"/>
          <w:sz w:val="32"/>
          <w:szCs w:val="32"/>
          <w:lang w:val="en-US" w:eastAsia="zh-CN"/>
        </w:rPr>
        <w:t>20</w:t>
      </w:r>
      <w:r>
        <w:rPr>
          <w:rFonts w:hint="eastAsia" w:ascii="仿宋_GB2312" w:eastAsia="仿宋_GB2312"/>
          <w:sz w:val="32"/>
          <w:szCs w:val="32"/>
        </w:rPr>
        <w:t>）对本公司应急预案体系进行修订、补充和完善。</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二、修订原则：</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（1）注重实用性，提高可操作性</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目前公司预案较为简单，对突发事件的应对处置指导性不强。修订工作应突出重点，对预案进行完善，提高预案的实用性和可操作性，保证在突发事件发生时可以通过启动预案有效进行救援减少突发事件造成的损失。新修订的预案要做到易学、好用。</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（2）完善重点要素，体现完整性</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按照《生产经营单位生产安全事故应急预案编制导则》（GB/T 29639-20</w:t>
      </w:r>
      <w:r>
        <w:rPr>
          <w:rFonts w:hint="eastAsia" w:ascii="仿宋_GB2312" w:eastAsia="仿宋_GB2312"/>
          <w:sz w:val="32"/>
          <w:szCs w:val="32"/>
          <w:lang w:val="en-US" w:eastAsia="zh-CN"/>
        </w:rPr>
        <w:t>20</w:t>
      </w:r>
      <w:r>
        <w:rPr>
          <w:rFonts w:hint="eastAsia" w:ascii="仿宋_GB2312" w:eastAsia="仿宋_GB2312"/>
          <w:sz w:val="32"/>
          <w:szCs w:val="32"/>
        </w:rPr>
        <w:t>）对本公司预案的各项要素进行完善。完善风险监测、预警行动、应急响应、应急处置和应急结束等关键要素。注重应急保障中应急队伍、应急物资与装备、通讯与信息的完善和建档。补充完善应急机构人员联系方式、应急救援队伍信息、应急物资储备清单、关键路线标识及图纸和相关流程等附件信息。</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（3）修订预案全员参与，体现集体智慧</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应急预案的修订是一项系统工程，需由专业技术人员和安全人员以及各岗位人员的共同参与。在预案的修订过程中，首先由专业技术人员做好专业所辖设备和重要工作岗位的风险分析工作，再根据分析出的风险情况制订出预警和应急响应等内容。风险分析不具体、不全面，相应的应急处置行动就会存在漏洞，就失去了对应急工作全面指导的实际意义。</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（4）完善体系建设，做好预案衔接</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应急预案由综合预案、专项预案和现场处置方案构成，经编制人员、审核人员应充分研究论证现场处置方案的必要性，为应急预案项目设置提供充分依据。</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应急预案的修订工作，要做到相关预案的有序衔接。明确综合预案、专项预案和现场处置方案的涵盖内容。明确与上级单位、地方政府应急预案的衔接和外部救援单位的应急支援等相关内容。</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三、制定计划：</w:t>
      </w:r>
    </w:p>
    <w:p>
      <w:pPr>
        <w:spacing w:line="360" w:lineRule="auto"/>
        <w:ind w:firstLine="646" w:firstLineChars="202"/>
        <w:rPr>
          <w:rFonts w:hint="eastAsia" w:ascii="仿宋_GB2312" w:eastAsia="仿宋_GB2312"/>
          <w:sz w:val="32"/>
          <w:szCs w:val="32"/>
        </w:rPr>
      </w:pPr>
      <w:r>
        <w:rPr>
          <w:rFonts w:hint="eastAsia" w:ascii="仿宋_GB2312" w:eastAsia="仿宋_GB2312"/>
          <w:sz w:val="32"/>
          <w:szCs w:val="32"/>
        </w:rPr>
        <w:t>修订小组成立后，优先制定工作计划，明确修订小组各成员工作内容、完成目标、时间进度和评价指标。明确时间点，开展修订小组会议，确认工作进度，根据已开展的工作内容或者工作出现的偏差和困难，进一步研究讨论后续的工作内容，必要时甚至修订工作计划。</w:t>
      </w:r>
    </w:p>
    <w:p>
      <w:pPr>
        <w:spacing w:line="360" w:lineRule="auto"/>
        <w:ind w:firstLine="646" w:firstLineChars="202"/>
        <w:rPr>
          <w:rFonts w:hint="eastAsia" w:ascii="仿宋_GB2312" w:eastAsia="仿宋_GB2312"/>
          <w:sz w:val="32"/>
          <w:szCs w:val="32"/>
        </w:rPr>
      </w:pPr>
    </w:p>
    <w:p>
      <w:pPr>
        <w:pStyle w:val="31"/>
        <w:rPr>
          <w:rFonts w:hint="eastAsia" w:ascii="仿宋_GB2312" w:eastAsia="仿宋_GB2312"/>
          <w:sz w:val="32"/>
          <w:szCs w:val="32"/>
        </w:rPr>
      </w:pPr>
    </w:p>
    <w:p>
      <w:pPr>
        <w:pStyle w:val="31"/>
        <w:rPr>
          <w:rFonts w:hint="eastAsia" w:ascii="仿宋_GB2312" w:eastAsia="仿宋_GB2312"/>
          <w:sz w:val="32"/>
          <w:szCs w:val="32"/>
        </w:rPr>
      </w:pPr>
    </w:p>
    <w:p>
      <w:pPr>
        <w:pStyle w:val="31"/>
        <w:rPr>
          <w:rFonts w:hint="eastAsia" w:ascii="仿宋_GB2312" w:eastAsia="仿宋_GB2312"/>
          <w:sz w:val="32"/>
          <w:szCs w:val="32"/>
        </w:rPr>
      </w:pPr>
    </w:p>
    <w:p>
      <w:pPr>
        <w:spacing w:line="360" w:lineRule="auto"/>
        <w:ind w:firstLine="646" w:firstLineChars="202"/>
        <w:rPr>
          <w:rFonts w:hint="eastAsia" w:ascii="仿宋_GB2312" w:hAnsi="Times New Roman" w:eastAsia="仿宋_GB2312" w:cs="Times New Roman"/>
          <w:sz w:val="32"/>
          <w:szCs w:val="32"/>
        </w:rPr>
      </w:pPr>
      <w:r>
        <w:rPr>
          <w:rFonts w:hint="eastAsia" w:ascii="仿宋_GB2312" w:eastAsia="仿宋_GB2312"/>
          <w:sz w:val="32"/>
          <w:szCs w:val="32"/>
          <w:lang w:val="en-US" w:eastAsia="zh-CN"/>
        </w:rPr>
        <w:t xml:space="preserve">   </w:t>
      </w: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lang w:eastAsia="zh-CN"/>
        </w:rPr>
        <w:t>乌海市摩尔沟煤炭有限公司</w:t>
      </w:r>
      <w:r>
        <w:rPr>
          <w:rFonts w:hint="eastAsia" w:ascii="仿宋_GB2312" w:hAnsi="Times New Roman" w:eastAsia="仿宋_GB2312" w:cs="Times New Roman"/>
          <w:sz w:val="32"/>
          <w:szCs w:val="32"/>
        </w:rPr>
        <w:t xml:space="preserve">  </w:t>
      </w:r>
    </w:p>
    <w:p>
      <w:pPr>
        <w:spacing w:line="360" w:lineRule="auto"/>
        <w:ind w:firstLine="646" w:firstLineChars="202"/>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rPr>
        <w:t>20</w:t>
      </w:r>
      <w:r>
        <w:rPr>
          <w:rFonts w:hint="eastAsia" w:ascii="仿宋_GB2312" w:hAnsi="Times New Roman" w:eastAsia="仿宋_GB2312" w:cs="Times New Roman"/>
          <w:sz w:val="32"/>
          <w:szCs w:val="32"/>
          <w:lang w:val="en-US" w:eastAsia="zh-CN"/>
        </w:rPr>
        <w:t>24</w:t>
      </w:r>
      <w:r>
        <w:rPr>
          <w:rFonts w:hint="eastAsia" w:ascii="仿宋_GB2312" w:hAnsi="Times New Roman" w:eastAsia="仿宋_GB2312" w:cs="Times New Roman"/>
          <w:sz w:val="32"/>
          <w:szCs w:val="32"/>
        </w:rPr>
        <w:t>年</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月</w:t>
      </w:r>
      <w:r>
        <w:rPr>
          <w:rFonts w:hint="eastAsia" w:ascii="仿宋_GB2312" w:hAnsi="Times New Roman" w:eastAsia="仿宋_GB2312" w:cs="Times New Roman"/>
          <w:sz w:val="32"/>
          <w:szCs w:val="32"/>
          <w:lang w:val="en-US" w:eastAsia="zh-CN"/>
        </w:rPr>
        <w:t>25</w:t>
      </w:r>
      <w:r>
        <w:rPr>
          <w:rFonts w:hint="eastAsia" w:ascii="仿宋_GB2312" w:hAnsi="Times New Roman" w:eastAsia="仿宋_GB2312" w:cs="Times New Roman"/>
          <w:sz w:val="32"/>
          <w:szCs w:val="32"/>
        </w:rPr>
        <w:t xml:space="preserve">日   </w:t>
      </w:r>
    </w:p>
    <w:p>
      <w:pPr>
        <w:spacing w:line="360" w:lineRule="auto"/>
        <w:rPr>
          <w:rFonts w:hint="eastAsia" w:ascii="仿宋_GB2312" w:hAnsi="Times New Roman" w:eastAsia="仿宋_GB2312" w:cs="Times New Roman"/>
          <w:sz w:val="32"/>
          <w:szCs w:val="32"/>
        </w:rPr>
      </w:pPr>
    </w:p>
    <w:p>
      <w:pPr>
        <w:pStyle w:val="238"/>
        <w:keepNext w:val="0"/>
        <w:keepLines w:val="0"/>
        <w:pageBreakBefore w:val="0"/>
        <w:widowControl/>
        <w:kinsoku/>
        <w:wordWrap/>
        <w:overflowPunct/>
        <w:topLinePunct w:val="0"/>
        <w:autoSpaceDE/>
        <w:autoSpaceDN/>
        <w:bidi w:val="0"/>
        <w:adjustRightInd/>
        <w:snapToGrid/>
        <w:spacing w:before="0" w:after="0" w:line="600" w:lineRule="exact"/>
        <w:textAlignment w:val="auto"/>
        <w:rPr>
          <w:rFonts w:hint="eastAsia" w:ascii="宋体" w:hAnsi="宋体" w:eastAsia="宋体" w:cs="宋体"/>
          <w:color w:val="auto"/>
          <w:sz w:val="28"/>
          <w:szCs w:val="28"/>
        </w:rPr>
      </w:pPr>
    </w:p>
    <w:p>
      <w:pPr>
        <w:pStyle w:val="2"/>
        <w:rPr>
          <w:rFonts w:hint="eastAsia"/>
        </w:rPr>
        <w:sectPr>
          <w:headerReference r:id="rId6" w:type="first"/>
          <w:headerReference r:id="rId5" w:type="default"/>
          <w:footerReference r:id="rId7"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40"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Pr>
        <w:tabs>
          <w:tab w:val="right" w:leader="dot" w:pos="8788"/>
        </w:tabs>
        <w:autoSpaceDE w:val="0"/>
        <w:autoSpaceDN w:val="0"/>
        <w:adjustRightInd w:val="0"/>
        <w:snapToGrid w:val="0"/>
        <w:spacing w:before="120" w:beforeLines="50" w:after="120" w:afterLines="50" w:line="360" w:lineRule="auto"/>
        <w:ind w:left="0" w:leftChars="0" w:firstLine="0" w:firstLineChars="0"/>
        <w:jc w:val="center"/>
        <w:rPr>
          <w:rFonts w:hint="eastAsia" w:ascii="宋体" w:hAnsi="宋体" w:eastAsia="宋体" w:cs="宋体"/>
          <w:color w:val="auto"/>
          <w:kern w:val="2"/>
          <w:sz w:val="24"/>
          <w:szCs w:val="24"/>
          <w:highlight w:val="none"/>
          <w:u w:val="none"/>
          <w:shd w:val="clear" w:color="auto" w:fill="auto"/>
          <w:lang w:val="en-US" w:eastAsia="zh-CN" w:bidi="ar-SA"/>
        </w:rPr>
      </w:pPr>
      <w:r>
        <w:rPr>
          <w:rFonts w:hint="eastAsia" w:ascii="宋体" w:hAnsi="宋体" w:eastAsia="宋体" w:cs="宋体"/>
          <w:b/>
          <w:bCs/>
          <w:color w:val="auto"/>
          <w:sz w:val="28"/>
          <w:szCs w:val="28"/>
          <w:highlight w:val="none"/>
          <w:shd w:val="clear" w:color="auto" w:fill="auto"/>
        </w:rPr>
        <w:t>目  录</w:t>
      </w:r>
      <w:bookmarkStart w:id="29" w:name="_Toc3167"/>
      <w:bookmarkStart w:id="30" w:name="_Toc25125"/>
      <w:bookmarkStart w:id="31" w:name="_Toc29300"/>
      <w:bookmarkStart w:id="32" w:name="_Toc3439"/>
      <w:bookmarkStart w:id="33" w:name="_Toc21434"/>
      <w:bookmarkStart w:id="34" w:name="_Toc8215"/>
      <w:r>
        <w:rPr>
          <w:rStyle w:val="56"/>
          <w:rFonts w:hint="eastAsia" w:ascii="宋体" w:hAnsi="宋体" w:eastAsia="宋体" w:cs="宋体"/>
          <w:color w:val="auto"/>
          <w:sz w:val="24"/>
          <w:szCs w:val="24"/>
          <w:highlight w:val="none"/>
          <w:shd w:val="clear" w:color="auto" w:fill="auto"/>
        </w:rPr>
        <w:fldChar w:fldCharType="begin"/>
      </w:r>
      <w:r>
        <w:rPr>
          <w:rStyle w:val="56"/>
          <w:rFonts w:hint="eastAsia" w:ascii="宋体" w:hAnsi="宋体" w:eastAsia="宋体" w:cs="宋体"/>
          <w:color w:val="auto"/>
          <w:sz w:val="24"/>
          <w:szCs w:val="24"/>
          <w:highlight w:val="none"/>
          <w:shd w:val="clear" w:color="auto" w:fill="auto"/>
        </w:rPr>
        <w:instrText xml:space="preserve"> TOC \o "1-2" \h \z \u </w:instrText>
      </w:r>
      <w:r>
        <w:rPr>
          <w:rStyle w:val="56"/>
          <w:rFonts w:hint="eastAsia" w:ascii="宋体" w:hAnsi="宋体" w:eastAsia="宋体" w:cs="宋体"/>
          <w:color w:val="auto"/>
          <w:sz w:val="24"/>
          <w:szCs w:val="24"/>
          <w:highlight w:val="none"/>
          <w:shd w:val="clear" w:color="auto" w:fill="auto"/>
        </w:rPr>
        <w:fldChar w:fldCharType="separate"/>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_Toc30586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44"/>
          <w:highlight w:val="none"/>
          <w:shd w:val="clear" w:color="auto" w:fill="auto"/>
        </w:rPr>
        <w:t>第一篇 综合应急预案</w:t>
      </w:r>
      <w:r>
        <w:tab/>
      </w:r>
      <w:r>
        <w:fldChar w:fldCharType="begin"/>
      </w:r>
      <w:r>
        <w:instrText xml:space="preserve"> PAGEREF _Toc30586 \h </w:instrText>
      </w:r>
      <w:r>
        <w:fldChar w:fldCharType="separate"/>
      </w:r>
      <w:r>
        <w:t>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_Toc12581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1 总则</w:t>
      </w:r>
      <w:r>
        <w:tab/>
      </w:r>
      <w:r>
        <w:fldChar w:fldCharType="begin"/>
      </w:r>
      <w:r>
        <w:instrText xml:space="preserve"> PAGEREF _Toc12581 \h </w:instrText>
      </w:r>
      <w:r>
        <w:fldChar w:fldCharType="separate"/>
      </w:r>
      <w:r>
        <w:t>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_Toc18605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1.1适用范围</w:t>
      </w:r>
      <w:r>
        <w:tab/>
      </w:r>
      <w:r>
        <w:fldChar w:fldCharType="begin"/>
      </w:r>
      <w:r>
        <w:instrText xml:space="preserve"> PAGEREF _Toc18605 \h </w:instrText>
      </w:r>
      <w:r>
        <w:fldChar w:fldCharType="separate"/>
      </w:r>
      <w:r>
        <w:t>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_Toc20327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1.2响应分级</w:t>
      </w:r>
      <w:r>
        <w:tab/>
      </w:r>
      <w:r>
        <w:fldChar w:fldCharType="begin"/>
      </w:r>
      <w:r>
        <w:instrText xml:space="preserve"> PAGEREF _Toc20327 \h </w:instrText>
      </w:r>
      <w:r>
        <w:fldChar w:fldCharType="separate"/>
      </w:r>
      <w:r>
        <w:t>3</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_Toc17012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2 应急组织机构与职责</w:t>
      </w:r>
      <w:r>
        <w:tab/>
      </w:r>
      <w:r>
        <w:fldChar w:fldCharType="begin"/>
      </w:r>
      <w:r>
        <w:instrText xml:space="preserve"> PAGEREF _Toc17012 \h </w:instrText>
      </w:r>
      <w:r>
        <w:fldChar w:fldCharType="separate"/>
      </w:r>
      <w:r>
        <w:t>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_Toc17934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2.1应急组织机构</w:t>
      </w:r>
      <w:r>
        <w:tab/>
      </w:r>
      <w:r>
        <w:fldChar w:fldCharType="begin"/>
      </w:r>
      <w:r>
        <w:instrText xml:space="preserve"> PAGEREF _Toc17934 \h </w:instrText>
      </w:r>
      <w:r>
        <w:fldChar w:fldCharType="separate"/>
      </w:r>
      <w:r>
        <w:t>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_Toc17804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2.2</w:t>
      </w:r>
      <w:r>
        <w:rPr>
          <w:rFonts w:hint="eastAsia" w:ascii="宋体" w:hAnsi="宋体" w:eastAsia="宋体" w:cs="宋体"/>
          <w:bCs/>
          <w:szCs w:val="36"/>
          <w:highlight w:val="none"/>
          <w:shd w:val="clear" w:color="auto" w:fill="auto"/>
          <w:lang w:eastAsia="zh-CN"/>
        </w:rPr>
        <w:t>应急指挥部</w:t>
      </w:r>
      <w:r>
        <w:tab/>
      </w:r>
      <w:r>
        <w:fldChar w:fldCharType="begin"/>
      </w:r>
      <w:r>
        <w:instrText xml:space="preserve"> PAGEREF _Toc17804 \h </w:instrText>
      </w:r>
      <w:r>
        <w:fldChar w:fldCharType="separate"/>
      </w:r>
      <w:r>
        <w:t>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_Toc8179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2.3应急管理办公室</w:t>
      </w:r>
      <w:r>
        <w:tab/>
      </w:r>
      <w:r>
        <w:fldChar w:fldCharType="begin"/>
      </w:r>
      <w:r>
        <w:instrText xml:space="preserve"> PAGEREF _Toc8179 \h </w:instrText>
      </w:r>
      <w:r>
        <w:fldChar w:fldCharType="separate"/>
      </w:r>
      <w:r>
        <w:t>6</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_Toc16387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w:t>
      </w:r>
      <w:r>
        <w:rPr>
          <w:rFonts w:hint="eastAsia" w:ascii="宋体" w:hAnsi="宋体" w:eastAsia="宋体" w:cs="宋体"/>
          <w:bCs/>
          <w:szCs w:val="36"/>
          <w:highlight w:val="none"/>
          <w:shd w:val="clear" w:color="auto" w:fill="auto"/>
          <w:lang w:val="en-US" w:eastAsia="zh-CN"/>
        </w:rPr>
        <w:t>4</w:t>
      </w:r>
      <w:r>
        <w:rPr>
          <w:rFonts w:hint="eastAsia" w:ascii="宋体" w:hAnsi="宋体" w:eastAsia="宋体" w:cs="宋体"/>
          <w:bCs/>
          <w:szCs w:val="36"/>
          <w:highlight w:val="none"/>
          <w:shd w:val="clear" w:color="auto" w:fill="auto"/>
        </w:rPr>
        <w:t>各应急救援小组</w:t>
      </w:r>
      <w:r>
        <w:tab/>
      </w:r>
      <w:r>
        <w:fldChar w:fldCharType="begin"/>
      </w:r>
      <w:r>
        <w:instrText xml:space="preserve"> PAGEREF _Toc16387 \h </w:instrText>
      </w:r>
      <w:r>
        <w:fldChar w:fldCharType="separate"/>
      </w:r>
      <w:r>
        <w:t>7</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_Toc29111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3 应急响应</w:t>
      </w:r>
      <w:r>
        <w:tab/>
      </w:r>
      <w:r>
        <w:fldChar w:fldCharType="begin"/>
      </w:r>
      <w:r>
        <w:instrText xml:space="preserve"> PAGEREF _Toc29111 \h </w:instrText>
      </w:r>
      <w:r>
        <w:fldChar w:fldCharType="separate"/>
      </w:r>
      <w:r>
        <w:t>10</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_Toc2016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3.1信息报告</w:t>
      </w:r>
      <w:r>
        <w:tab/>
      </w:r>
      <w:r>
        <w:fldChar w:fldCharType="begin"/>
      </w:r>
      <w:r>
        <w:instrText xml:space="preserve"> PAGEREF _Toc2016 \h </w:instrText>
      </w:r>
      <w:r>
        <w:fldChar w:fldCharType="separate"/>
      </w:r>
      <w:r>
        <w:t>10</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_Toc24772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3.2预警</w:t>
      </w:r>
      <w:r>
        <w:tab/>
      </w:r>
      <w:r>
        <w:fldChar w:fldCharType="begin"/>
      </w:r>
      <w:r>
        <w:instrText xml:space="preserve"> PAGEREF _Toc24772 \h </w:instrText>
      </w:r>
      <w:r>
        <w:fldChar w:fldCharType="separate"/>
      </w:r>
      <w:r>
        <w:t>11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_Toc27755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3.3响应启动</w:t>
      </w:r>
      <w:r>
        <w:tab/>
      </w:r>
      <w:r>
        <w:fldChar w:fldCharType="begin"/>
      </w:r>
      <w:r>
        <w:instrText xml:space="preserve"> PAGEREF _Toc27755 \h </w:instrText>
      </w:r>
      <w:r>
        <w:fldChar w:fldCharType="separate"/>
      </w:r>
      <w:r>
        <w:t>13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_Toc3377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3.4应急处置</w:t>
      </w:r>
      <w:r>
        <w:tab/>
      </w:r>
      <w:r>
        <w:fldChar w:fldCharType="begin"/>
      </w:r>
      <w:r>
        <w:instrText xml:space="preserve"> PAGEREF _Toc3377 \h </w:instrText>
      </w:r>
      <w:r>
        <w:fldChar w:fldCharType="separate"/>
      </w:r>
      <w:r>
        <w:t>16</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_Toc2977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3.5应急支援</w:t>
      </w:r>
      <w:r>
        <w:tab/>
      </w:r>
      <w:r>
        <w:fldChar w:fldCharType="begin"/>
      </w:r>
      <w:r>
        <w:instrText xml:space="preserve"> PAGEREF _Toc2977 \h </w:instrText>
      </w:r>
      <w:r>
        <w:fldChar w:fldCharType="separate"/>
      </w:r>
      <w:r>
        <w:t>18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_Toc10813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2"/>
          <w:highlight w:val="none"/>
          <w:shd w:val="clear" w:color="auto" w:fill="auto"/>
        </w:rPr>
        <w:t>3.6响应终止</w:t>
      </w:r>
      <w:r>
        <w:tab/>
      </w:r>
      <w:r>
        <w:fldChar w:fldCharType="begin"/>
      </w:r>
      <w:r>
        <w:instrText xml:space="preserve"> PAGEREF _Toc10813 \h </w:instrText>
      </w:r>
      <w:r>
        <w:fldChar w:fldCharType="separate"/>
      </w:r>
      <w:r>
        <w:t>18</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_Toc3092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4 后期处置</w:t>
      </w:r>
      <w:r>
        <w:tab/>
      </w:r>
      <w:r>
        <w:fldChar w:fldCharType="begin"/>
      </w:r>
      <w:r>
        <w:instrText xml:space="preserve"> PAGEREF _Toc3092 \h </w:instrText>
      </w:r>
      <w:r>
        <w:fldChar w:fldCharType="separate"/>
      </w:r>
      <w:r>
        <w:t>21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_Toc19260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5 保障措施</w:t>
      </w:r>
      <w:r>
        <w:tab/>
      </w:r>
      <w:r>
        <w:fldChar w:fldCharType="begin"/>
      </w:r>
      <w:r>
        <w:instrText xml:space="preserve"> PAGEREF _Toc19260 \h </w:instrText>
      </w:r>
      <w:r>
        <w:fldChar w:fldCharType="separate"/>
      </w:r>
      <w:r>
        <w:t>22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_Toc18093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5.1通信与信息保障</w:t>
      </w:r>
      <w:r>
        <w:tab/>
      </w:r>
      <w:r>
        <w:fldChar w:fldCharType="begin"/>
      </w:r>
      <w:r>
        <w:instrText xml:space="preserve"> PAGEREF _Toc18093 \h </w:instrText>
      </w:r>
      <w:r>
        <w:fldChar w:fldCharType="separate"/>
      </w:r>
      <w:r>
        <w:t>22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_Toc13520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5.2应急队伍保障</w:t>
      </w:r>
      <w:r>
        <w:tab/>
      </w:r>
      <w:r>
        <w:fldChar w:fldCharType="begin"/>
      </w:r>
      <w:r>
        <w:instrText xml:space="preserve"> PAGEREF _Toc13520 \h </w:instrText>
      </w:r>
      <w:r>
        <w:fldChar w:fldCharType="separate"/>
      </w:r>
      <w:r>
        <w:t>22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_Toc26487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5.3物资装备保障</w:t>
      </w:r>
      <w:r>
        <w:tab/>
      </w:r>
      <w:r>
        <w:fldChar w:fldCharType="begin"/>
      </w:r>
      <w:r>
        <w:instrText xml:space="preserve"> PAGEREF _Toc26487 \h </w:instrText>
      </w:r>
      <w:r>
        <w:fldChar w:fldCharType="separate"/>
      </w:r>
      <w:r>
        <w:t>22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_Toc15613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5.4其他保障</w:t>
      </w:r>
      <w:r>
        <w:tab/>
      </w:r>
      <w:r>
        <w:fldChar w:fldCharType="begin"/>
      </w:r>
      <w:r>
        <w:instrText xml:space="preserve"> PAGEREF _Toc15613 \h </w:instrText>
      </w:r>
      <w:r>
        <w:fldChar w:fldCharType="separate"/>
      </w:r>
      <w:r>
        <w:t>23</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_Toc1513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44"/>
          <w:highlight w:val="none"/>
          <w:shd w:val="clear" w:color="auto" w:fill="auto"/>
        </w:rPr>
        <w:t>第二篇 专项应急预案</w:t>
      </w:r>
      <w:r>
        <w:tab/>
      </w:r>
      <w:r>
        <w:fldChar w:fldCharType="begin"/>
      </w:r>
      <w:r>
        <w:instrText xml:space="preserve"> PAGEREF _Toc1513 \h </w:instrText>
      </w:r>
      <w:r>
        <w:fldChar w:fldCharType="separate"/>
      </w:r>
      <w:r>
        <w:t>25</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_Toc22752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1 </w:t>
      </w:r>
      <w:r>
        <w:rPr>
          <w:rFonts w:hint="eastAsia" w:ascii="宋体" w:hAnsi="宋体" w:eastAsia="宋体" w:cs="宋体"/>
          <w:snapToGrid w:val="0"/>
          <w:szCs w:val="36"/>
          <w:highlight w:val="none"/>
          <w:shd w:val="clear" w:color="auto" w:fill="auto"/>
          <w:lang w:eastAsia="zh-CN"/>
        </w:rPr>
        <w:t>边坡滑坡事故</w:t>
      </w:r>
      <w:r>
        <w:rPr>
          <w:rFonts w:hint="eastAsia" w:ascii="宋体" w:hAnsi="宋体" w:eastAsia="宋体" w:cs="宋体"/>
          <w:snapToGrid w:val="0"/>
          <w:szCs w:val="36"/>
          <w:highlight w:val="none"/>
          <w:shd w:val="clear" w:color="auto" w:fill="auto"/>
        </w:rPr>
        <w:t>专项应急预案</w:t>
      </w:r>
      <w:r>
        <w:tab/>
      </w:r>
      <w:r>
        <w:fldChar w:fldCharType="begin"/>
      </w:r>
      <w:r>
        <w:instrText xml:space="preserve"> PAGEREF _Toc22752 \h </w:instrText>
      </w:r>
      <w:r>
        <w:fldChar w:fldCharType="separate"/>
      </w:r>
      <w:r>
        <w:t>27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_Toc30782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1.1 适用范围</w:t>
      </w:r>
      <w:r>
        <w:tab/>
      </w:r>
      <w:r>
        <w:fldChar w:fldCharType="begin"/>
      </w:r>
      <w:r>
        <w:instrText xml:space="preserve"> PAGEREF _Toc30782 \h </w:instrText>
      </w:r>
      <w:r>
        <w:fldChar w:fldCharType="separate"/>
      </w:r>
      <w:r>
        <w:t>27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_Toc11530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1.2 应急组织机构及职责</w:t>
      </w:r>
      <w:r>
        <w:tab/>
      </w:r>
      <w:r>
        <w:fldChar w:fldCharType="begin"/>
      </w:r>
      <w:r>
        <w:instrText xml:space="preserve"> PAGEREF _Toc11530 \h </w:instrText>
      </w:r>
      <w:r>
        <w:fldChar w:fldCharType="separate"/>
      </w:r>
      <w:r>
        <w:t>27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_Toc738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1.3 响应启动</w:t>
      </w:r>
      <w:r>
        <w:tab/>
      </w:r>
      <w:r>
        <w:fldChar w:fldCharType="begin"/>
      </w:r>
      <w:r>
        <w:instrText xml:space="preserve"> PAGEREF _Toc738 \h </w:instrText>
      </w:r>
      <w:r>
        <w:fldChar w:fldCharType="separate"/>
      </w:r>
      <w:r>
        <w:t>27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_Toc24018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1.4 处置措施</w:t>
      </w:r>
      <w:r>
        <w:tab/>
      </w:r>
      <w:r>
        <w:fldChar w:fldCharType="begin"/>
      </w:r>
      <w:r>
        <w:instrText xml:space="preserve"> PAGEREF _Toc24018 \h </w:instrText>
      </w:r>
      <w:r>
        <w:fldChar w:fldCharType="separate"/>
      </w:r>
      <w:r>
        <w:t>29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_Toc19459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1.5 应急保障</w:t>
      </w:r>
      <w:r>
        <w:tab/>
      </w:r>
      <w:r>
        <w:fldChar w:fldCharType="begin"/>
      </w:r>
      <w:r>
        <w:instrText xml:space="preserve"> PAGEREF _Toc19459 \h </w:instrText>
      </w:r>
      <w:r>
        <w:fldChar w:fldCharType="separate"/>
      </w:r>
      <w:r>
        <w:t>31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_Toc1822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2 </w:t>
      </w:r>
      <w:r>
        <w:rPr>
          <w:rFonts w:hint="eastAsia" w:ascii="宋体" w:hAnsi="宋体" w:eastAsia="宋体" w:cs="宋体"/>
          <w:snapToGrid w:val="0"/>
          <w:szCs w:val="36"/>
          <w:highlight w:val="none"/>
          <w:shd w:val="clear" w:color="auto" w:fill="auto"/>
          <w:lang w:eastAsia="zh-CN"/>
        </w:rPr>
        <w:t>爆破事故</w:t>
      </w:r>
      <w:r>
        <w:rPr>
          <w:rFonts w:hint="eastAsia" w:ascii="宋体" w:hAnsi="宋体" w:eastAsia="宋体" w:cs="宋体"/>
          <w:snapToGrid w:val="0"/>
          <w:szCs w:val="36"/>
          <w:highlight w:val="none"/>
          <w:shd w:val="clear" w:color="auto" w:fill="auto"/>
        </w:rPr>
        <w:t>专项应急预案</w:t>
      </w:r>
      <w:r>
        <w:tab/>
      </w:r>
      <w:r>
        <w:fldChar w:fldCharType="begin"/>
      </w:r>
      <w:r>
        <w:instrText xml:space="preserve"> PAGEREF _Toc1822 \h </w:instrText>
      </w:r>
      <w:r>
        <w:fldChar w:fldCharType="separate"/>
      </w:r>
      <w:r>
        <w:t>33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_Toc31925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2.1 适用范围</w:t>
      </w:r>
      <w:r>
        <w:tab/>
      </w:r>
      <w:r>
        <w:fldChar w:fldCharType="begin"/>
      </w:r>
      <w:r>
        <w:instrText xml:space="preserve"> PAGEREF _Toc31925 \h </w:instrText>
      </w:r>
      <w:r>
        <w:fldChar w:fldCharType="separate"/>
      </w:r>
      <w:r>
        <w:t>33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_Toc16232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2.2 应急组织机构及职责</w:t>
      </w:r>
      <w:r>
        <w:tab/>
      </w:r>
      <w:r>
        <w:fldChar w:fldCharType="begin"/>
      </w:r>
      <w:r>
        <w:instrText xml:space="preserve"> PAGEREF _Toc16232 \h </w:instrText>
      </w:r>
      <w:r>
        <w:fldChar w:fldCharType="separate"/>
      </w:r>
      <w:r>
        <w:t>33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_Toc1115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2.3 响应启动</w:t>
      </w:r>
      <w:r>
        <w:tab/>
      </w:r>
      <w:r>
        <w:fldChar w:fldCharType="begin"/>
      </w:r>
      <w:r>
        <w:instrText xml:space="preserve"> PAGEREF _Toc1115 \h </w:instrText>
      </w:r>
      <w:r>
        <w:fldChar w:fldCharType="separate"/>
      </w:r>
      <w:r>
        <w:t>33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_Toc26642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2.4 处置措施</w:t>
      </w:r>
      <w:r>
        <w:tab/>
      </w:r>
      <w:r>
        <w:fldChar w:fldCharType="begin"/>
      </w:r>
      <w:r>
        <w:instrText xml:space="preserve"> PAGEREF _Toc26642 \h </w:instrText>
      </w:r>
      <w:r>
        <w:fldChar w:fldCharType="separate"/>
      </w:r>
      <w:r>
        <w:t>35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_Toc22573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2.5 应急保障</w:t>
      </w:r>
      <w:r>
        <w:tab/>
      </w:r>
      <w:r>
        <w:fldChar w:fldCharType="begin"/>
      </w:r>
      <w:r>
        <w:instrText xml:space="preserve"> PAGEREF _Toc22573 \h </w:instrText>
      </w:r>
      <w:r>
        <w:fldChar w:fldCharType="separate"/>
      </w:r>
      <w:r>
        <w:t>37</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_Toc23882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3 </w:t>
      </w:r>
      <w:r>
        <w:rPr>
          <w:rFonts w:hint="eastAsia" w:ascii="宋体" w:hAnsi="宋体" w:eastAsia="宋体" w:cs="宋体"/>
          <w:snapToGrid w:val="0"/>
          <w:szCs w:val="36"/>
          <w:highlight w:val="none"/>
          <w:shd w:val="clear" w:color="auto" w:fill="auto"/>
          <w:lang w:eastAsia="zh-CN"/>
        </w:rPr>
        <w:t>运输事故</w:t>
      </w:r>
      <w:r>
        <w:rPr>
          <w:rFonts w:hint="eastAsia" w:ascii="宋体" w:hAnsi="宋体" w:eastAsia="宋体" w:cs="宋体"/>
          <w:snapToGrid w:val="0"/>
          <w:szCs w:val="36"/>
          <w:highlight w:val="none"/>
          <w:shd w:val="clear" w:color="auto" w:fill="auto"/>
        </w:rPr>
        <w:t>专项应急预案</w:t>
      </w:r>
      <w:r>
        <w:tab/>
      </w:r>
      <w:r>
        <w:fldChar w:fldCharType="begin"/>
      </w:r>
      <w:r>
        <w:instrText xml:space="preserve"> PAGEREF _Toc23882 \h </w:instrText>
      </w:r>
      <w:r>
        <w:fldChar w:fldCharType="separate"/>
      </w:r>
      <w:r>
        <w:t>39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_Toc6163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3.1 适用范围</w:t>
      </w:r>
      <w:r>
        <w:tab/>
      </w:r>
      <w:r>
        <w:fldChar w:fldCharType="begin"/>
      </w:r>
      <w:r>
        <w:instrText xml:space="preserve"> PAGEREF _Toc6163 \h </w:instrText>
      </w:r>
      <w:r>
        <w:fldChar w:fldCharType="separate"/>
      </w:r>
      <w:r>
        <w:t>39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_Toc27144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3.2 应急组织机构及职责</w:t>
      </w:r>
      <w:r>
        <w:tab/>
      </w:r>
      <w:r>
        <w:fldChar w:fldCharType="begin"/>
      </w:r>
      <w:r>
        <w:instrText xml:space="preserve"> PAGEREF _Toc27144 \h </w:instrText>
      </w:r>
      <w:r>
        <w:fldChar w:fldCharType="separate"/>
      </w:r>
      <w:r>
        <w:t>39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_Toc2860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3.3 响应启动</w:t>
      </w:r>
      <w:r>
        <w:tab/>
      </w:r>
      <w:r>
        <w:fldChar w:fldCharType="begin"/>
      </w:r>
      <w:r>
        <w:instrText xml:space="preserve"> PAGEREF _Toc2860 \h </w:instrText>
      </w:r>
      <w:r>
        <w:fldChar w:fldCharType="separate"/>
      </w:r>
      <w:r>
        <w:t>39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_Toc18662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3.4 处置措施</w:t>
      </w:r>
      <w:r>
        <w:tab/>
      </w:r>
      <w:r>
        <w:fldChar w:fldCharType="begin"/>
      </w:r>
      <w:r>
        <w:instrText xml:space="preserve"> PAGEREF _Toc18662 \h </w:instrText>
      </w:r>
      <w:r>
        <w:fldChar w:fldCharType="separate"/>
      </w:r>
      <w:r>
        <w:t>41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_Toc14777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3.5 应急保障</w:t>
      </w:r>
      <w:r>
        <w:tab/>
      </w:r>
      <w:r>
        <w:fldChar w:fldCharType="begin"/>
      </w:r>
      <w:r>
        <w:instrText xml:space="preserve"> PAGEREF _Toc14777 \h </w:instrText>
      </w:r>
      <w:r>
        <w:fldChar w:fldCharType="separate"/>
      </w:r>
      <w:r>
        <w:t>42</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_Toc234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4 </w:t>
      </w:r>
      <w:r>
        <w:rPr>
          <w:rFonts w:hint="eastAsia" w:ascii="宋体" w:hAnsi="宋体" w:eastAsia="宋体" w:cs="宋体"/>
          <w:snapToGrid w:val="0"/>
          <w:szCs w:val="36"/>
          <w:highlight w:val="none"/>
          <w:shd w:val="clear" w:color="auto" w:fill="auto"/>
          <w:lang w:eastAsia="zh-CN"/>
        </w:rPr>
        <w:t>火灾事故</w:t>
      </w:r>
      <w:r>
        <w:rPr>
          <w:rFonts w:hint="eastAsia" w:ascii="宋体" w:hAnsi="宋体" w:eastAsia="宋体" w:cs="宋体"/>
          <w:snapToGrid w:val="0"/>
          <w:szCs w:val="36"/>
          <w:highlight w:val="none"/>
          <w:shd w:val="clear" w:color="auto" w:fill="auto"/>
        </w:rPr>
        <w:t>专项应急预案</w:t>
      </w:r>
      <w:r>
        <w:tab/>
      </w:r>
      <w:r>
        <w:fldChar w:fldCharType="begin"/>
      </w:r>
      <w:r>
        <w:instrText xml:space="preserve"> PAGEREF _Toc234 \h </w:instrText>
      </w:r>
      <w:r>
        <w:fldChar w:fldCharType="separate"/>
      </w:r>
      <w:r>
        <w:t>44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_Toc9594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4.1 适用范围</w:t>
      </w:r>
      <w:r>
        <w:tab/>
      </w:r>
      <w:r>
        <w:fldChar w:fldCharType="begin"/>
      </w:r>
      <w:r>
        <w:instrText xml:space="preserve"> PAGEREF _Toc9594 \h </w:instrText>
      </w:r>
      <w:r>
        <w:fldChar w:fldCharType="separate"/>
      </w:r>
      <w:r>
        <w:t>44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_Toc1886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4.2 应急组织机构及职责</w:t>
      </w:r>
      <w:r>
        <w:tab/>
      </w:r>
      <w:r>
        <w:fldChar w:fldCharType="begin"/>
      </w:r>
      <w:r>
        <w:instrText xml:space="preserve"> PAGEREF _Toc1886 \h </w:instrText>
      </w:r>
      <w:r>
        <w:fldChar w:fldCharType="separate"/>
      </w:r>
      <w:r>
        <w:t>44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_Toc31507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4.3 响应启动</w:t>
      </w:r>
      <w:r>
        <w:tab/>
      </w:r>
      <w:r>
        <w:fldChar w:fldCharType="begin"/>
      </w:r>
      <w:r>
        <w:instrText xml:space="preserve"> PAGEREF _Toc31507 \h </w:instrText>
      </w:r>
      <w:r>
        <w:fldChar w:fldCharType="separate"/>
      </w:r>
      <w:r>
        <w:t>44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_Toc6085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4.4 处置措施</w:t>
      </w:r>
      <w:r>
        <w:tab/>
      </w:r>
      <w:r>
        <w:fldChar w:fldCharType="begin"/>
      </w:r>
      <w:r>
        <w:instrText xml:space="preserve"> PAGEREF _Toc6085 \h </w:instrText>
      </w:r>
      <w:r>
        <w:fldChar w:fldCharType="separate"/>
      </w:r>
      <w:r>
        <w:t>46</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_Toc20079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4.5 应急保障</w:t>
      </w:r>
      <w:r>
        <w:tab/>
      </w:r>
      <w:r>
        <w:fldChar w:fldCharType="begin"/>
      </w:r>
      <w:r>
        <w:instrText xml:space="preserve"> PAGEREF _Toc20079 \h </w:instrText>
      </w:r>
      <w:r>
        <w:fldChar w:fldCharType="separate"/>
      </w:r>
      <w:r>
        <w:t>48</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_Toc26523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5 </w:t>
      </w:r>
      <w:r>
        <w:rPr>
          <w:rFonts w:hint="eastAsia" w:ascii="宋体" w:hAnsi="宋体" w:eastAsia="宋体" w:cs="宋体"/>
          <w:snapToGrid w:val="0"/>
          <w:szCs w:val="36"/>
          <w:highlight w:val="none"/>
          <w:shd w:val="clear" w:color="auto" w:fill="auto"/>
          <w:lang w:eastAsia="zh-CN"/>
        </w:rPr>
        <w:t>机电事故</w:t>
      </w:r>
      <w:r>
        <w:rPr>
          <w:rFonts w:hint="eastAsia" w:ascii="宋体" w:hAnsi="宋体" w:eastAsia="宋体" w:cs="宋体"/>
          <w:snapToGrid w:val="0"/>
          <w:szCs w:val="36"/>
          <w:highlight w:val="none"/>
          <w:shd w:val="clear" w:color="auto" w:fill="auto"/>
        </w:rPr>
        <w:t>专项应急预案</w:t>
      </w:r>
      <w:r>
        <w:tab/>
      </w:r>
      <w:r>
        <w:fldChar w:fldCharType="begin"/>
      </w:r>
      <w:r>
        <w:instrText xml:space="preserve"> PAGEREF _Toc26523 \h </w:instrText>
      </w:r>
      <w:r>
        <w:fldChar w:fldCharType="separate"/>
      </w:r>
      <w:r>
        <w:t>49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_Toc31307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5.1 适用范围</w:t>
      </w:r>
      <w:r>
        <w:tab/>
      </w:r>
      <w:r>
        <w:fldChar w:fldCharType="begin"/>
      </w:r>
      <w:r>
        <w:instrText xml:space="preserve"> PAGEREF _Toc31307 \h </w:instrText>
      </w:r>
      <w:r>
        <w:fldChar w:fldCharType="separate"/>
      </w:r>
      <w:r>
        <w:t>49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_Toc9874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5.2 应急组织机构及职责</w:t>
      </w:r>
      <w:r>
        <w:tab/>
      </w:r>
      <w:r>
        <w:fldChar w:fldCharType="begin"/>
      </w:r>
      <w:r>
        <w:instrText xml:space="preserve"> PAGEREF _Toc9874 \h </w:instrText>
      </w:r>
      <w:r>
        <w:fldChar w:fldCharType="separate"/>
      </w:r>
      <w:r>
        <w:t>49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_Toc14313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5.3 响应启动</w:t>
      </w:r>
      <w:r>
        <w:tab/>
      </w:r>
      <w:r>
        <w:fldChar w:fldCharType="begin"/>
      </w:r>
      <w:r>
        <w:instrText xml:space="preserve"> PAGEREF _Toc14313 \h </w:instrText>
      </w:r>
      <w:r>
        <w:fldChar w:fldCharType="separate"/>
      </w:r>
      <w:r>
        <w:t>49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_Toc14290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5.4 处置措施</w:t>
      </w:r>
      <w:r>
        <w:tab/>
      </w:r>
      <w:r>
        <w:fldChar w:fldCharType="begin"/>
      </w:r>
      <w:r>
        <w:instrText xml:space="preserve"> PAGEREF _Toc14290 \h </w:instrText>
      </w:r>
      <w:r>
        <w:fldChar w:fldCharType="separate"/>
      </w:r>
      <w:r>
        <w:t>51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_Toc30969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5.5 应急保障</w:t>
      </w:r>
      <w:r>
        <w:tab/>
      </w:r>
      <w:r>
        <w:fldChar w:fldCharType="begin"/>
      </w:r>
      <w:r>
        <w:instrText xml:space="preserve"> PAGEREF _Toc30969 \h </w:instrText>
      </w:r>
      <w:r>
        <w:fldChar w:fldCharType="separate"/>
      </w:r>
      <w:r>
        <w:t>53</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_Toc7375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6</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eastAsia="zh-CN"/>
        </w:rPr>
        <w:t>采剥</w:t>
      </w:r>
      <w:r>
        <w:rPr>
          <w:rFonts w:hint="eastAsia" w:ascii="宋体" w:hAnsi="宋体" w:eastAsia="宋体" w:cs="宋体"/>
          <w:snapToGrid w:val="0"/>
          <w:szCs w:val="36"/>
          <w:highlight w:val="none"/>
          <w:shd w:val="clear" w:color="auto" w:fill="auto"/>
        </w:rPr>
        <w:t>事故专项应急预案</w:t>
      </w:r>
      <w:r>
        <w:tab/>
      </w:r>
      <w:r>
        <w:fldChar w:fldCharType="begin"/>
      </w:r>
      <w:r>
        <w:instrText xml:space="preserve"> PAGEREF _Toc7375 \h </w:instrText>
      </w:r>
      <w:r>
        <w:fldChar w:fldCharType="separate"/>
      </w:r>
      <w:r>
        <w:t>55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_Toc15772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.1 适用范围</w:t>
      </w:r>
      <w:r>
        <w:tab/>
      </w:r>
      <w:r>
        <w:fldChar w:fldCharType="begin"/>
      </w:r>
      <w:r>
        <w:instrText xml:space="preserve"> PAGEREF _Toc15772 \h </w:instrText>
      </w:r>
      <w:r>
        <w:fldChar w:fldCharType="separate"/>
      </w:r>
      <w:r>
        <w:t>55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_Toc12214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.2 应急组织机构及职责</w:t>
      </w:r>
      <w:r>
        <w:tab/>
      </w:r>
      <w:r>
        <w:fldChar w:fldCharType="begin"/>
      </w:r>
      <w:r>
        <w:instrText xml:space="preserve"> PAGEREF _Toc12214 \h </w:instrText>
      </w:r>
      <w:r>
        <w:fldChar w:fldCharType="separate"/>
      </w:r>
      <w:r>
        <w:t>55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_Toc12180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.3 响应启动</w:t>
      </w:r>
      <w:r>
        <w:tab/>
      </w:r>
      <w:r>
        <w:fldChar w:fldCharType="begin"/>
      </w:r>
      <w:r>
        <w:instrText xml:space="preserve"> PAGEREF _Toc12180 \h </w:instrText>
      </w:r>
      <w:r>
        <w:fldChar w:fldCharType="separate"/>
      </w:r>
      <w:r>
        <w:t>55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_Toc29286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.4 处置措施</w:t>
      </w:r>
      <w:r>
        <w:tab/>
      </w:r>
      <w:r>
        <w:fldChar w:fldCharType="begin"/>
      </w:r>
      <w:r>
        <w:instrText xml:space="preserve"> PAGEREF _Toc29286 \h </w:instrText>
      </w:r>
      <w:r>
        <w:fldChar w:fldCharType="separate"/>
      </w:r>
      <w:r>
        <w:t>57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_Toc21473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.5 应急保障</w:t>
      </w:r>
      <w:r>
        <w:tab/>
      </w:r>
      <w:r>
        <w:fldChar w:fldCharType="begin"/>
      </w:r>
      <w:r>
        <w:instrText xml:space="preserve"> PAGEREF _Toc21473 \h </w:instrText>
      </w:r>
      <w:r>
        <w:fldChar w:fldCharType="separate"/>
      </w:r>
      <w:r>
        <w:t>59</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_Toc7694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7</w:t>
      </w:r>
      <w:r>
        <w:rPr>
          <w:rFonts w:hint="eastAsia" w:ascii="宋体" w:hAnsi="宋体" w:eastAsia="宋体" w:cs="宋体"/>
          <w:snapToGrid w:val="0"/>
          <w:szCs w:val="36"/>
          <w:highlight w:val="none"/>
          <w:shd w:val="clear" w:color="auto" w:fill="auto"/>
        </w:rPr>
        <w:t xml:space="preserve"> 采空区塌陷事故专项应急预案</w:t>
      </w:r>
      <w:r>
        <w:tab/>
      </w:r>
      <w:r>
        <w:fldChar w:fldCharType="begin"/>
      </w:r>
      <w:r>
        <w:instrText xml:space="preserve"> PAGEREF _Toc7694 \h </w:instrText>
      </w:r>
      <w:r>
        <w:fldChar w:fldCharType="separate"/>
      </w:r>
      <w:r>
        <w:t>61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_Toc28251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1 适用范围</w:t>
      </w:r>
      <w:r>
        <w:tab/>
      </w:r>
      <w:r>
        <w:fldChar w:fldCharType="begin"/>
      </w:r>
      <w:r>
        <w:instrText xml:space="preserve"> PAGEREF _Toc28251 \h </w:instrText>
      </w:r>
      <w:r>
        <w:fldChar w:fldCharType="separate"/>
      </w:r>
      <w:r>
        <w:t>61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_Toc16618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2 应急组织机构及职责</w:t>
      </w:r>
      <w:r>
        <w:tab/>
      </w:r>
      <w:r>
        <w:fldChar w:fldCharType="begin"/>
      </w:r>
      <w:r>
        <w:instrText xml:space="preserve"> PAGEREF _Toc16618 \h </w:instrText>
      </w:r>
      <w:r>
        <w:fldChar w:fldCharType="separate"/>
      </w:r>
      <w:r>
        <w:t>61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_Toc20233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3 响应启动</w:t>
      </w:r>
      <w:r>
        <w:tab/>
      </w:r>
      <w:r>
        <w:fldChar w:fldCharType="begin"/>
      </w:r>
      <w:r>
        <w:instrText xml:space="preserve"> PAGEREF _Toc20233 \h </w:instrText>
      </w:r>
      <w:r>
        <w:fldChar w:fldCharType="separate"/>
      </w:r>
      <w:r>
        <w:t>61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_Toc25270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4 处置措施</w:t>
      </w:r>
      <w:r>
        <w:tab/>
      </w:r>
      <w:r>
        <w:fldChar w:fldCharType="begin"/>
      </w:r>
      <w:r>
        <w:instrText xml:space="preserve"> PAGEREF _Toc25270 \h </w:instrText>
      </w:r>
      <w:r>
        <w:fldChar w:fldCharType="separate"/>
      </w:r>
      <w:r>
        <w:t>63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_Toc16198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5 应急保障</w:t>
      </w:r>
      <w:r>
        <w:tab/>
      </w:r>
      <w:r>
        <w:fldChar w:fldCharType="begin"/>
      </w:r>
      <w:r>
        <w:instrText xml:space="preserve"> PAGEREF _Toc16198 \h </w:instrText>
      </w:r>
      <w:r>
        <w:fldChar w:fldCharType="separate"/>
      </w:r>
      <w:r>
        <w:t>65</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_Toc11715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8</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val="en-US" w:eastAsia="zh-CN"/>
        </w:rPr>
        <w:t>水灾</w:t>
      </w:r>
      <w:r>
        <w:rPr>
          <w:rFonts w:hint="eastAsia" w:ascii="宋体" w:hAnsi="宋体" w:eastAsia="宋体" w:cs="宋体"/>
          <w:snapToGrid w:val="0"/>
          <w:szCs w:val="36"/>
          <w:highlight w:val="none"/>
          <w:shd w:val="clear" w:color="auto" w:fill="auto"/>
        </w:rPr>
        <w:t>事故专项应急预案</w:t>
      </w:r>
      <w:r>
        <w:tab/>
      </w:r>
      <w:r>
        <w:fldChar w:fldCharType="begin"/>
      </w:r>
      <w:r>
        <w:instrText xml:space="preserve"> PAGEREF _Toc11715 \h </w:instrText>
      </w:r>
      <w:r>
        <w:fldChar w:fldCharType="separate"/>
      </w:r>
      <w:r>
        <w:t>67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_Toc13553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1 适用范围</w:t>
      </w:r>
      <w:r>
        <w:tab/>
      </w:r>
      <w:r>
        <w:fldChar w:fldCharType="begin"/>
      </w:r>
      <w:r>
        <w:instrText xml:space="preserve"> PAGEREF _Toc13553 \h </w:instrText>
      </w:r>
      <w:r>
        <w:fldChar w:fldCharType="separate"/>
      </w:r>
      <w:r>
        <w:t>67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_Toc18918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2 应急组织机构及职责</w:t>
      </w:r>
      <w:r>
        <w:tab/>
      </w:r>
      <w:r>
        <w:fldChar w:fldCharType="begin"/>
      </w:r>
      <w:r>
        <w:instrText xml:space="preserve"> PAGEREF _Toc18918 \h </w:instrText>
      </w:r>
      <w:r>
        <w:fldChar w:fldCharType="separate"/>
      </w:r>
      <w:r>
        <w:t>67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_Toc25660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3 响应启动</w:t>
      </w:r>
      <w:r>
        <w:tab/>
      </w:r>
      <w:r>
        <w:fldChar w:fldCharType="begin"/>
      </w:r>
      <w:r>
        <w:instrText xml:space="preserve"> PAGEREF _Toc25660 \h </w:instrText>
      </w:r>
      <w:r>
        <w:fldChar w:fldCharType="separate"/>
      </w:r>
      <w:r>
        <w:t>67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_Toc16268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4 处置措施</w:t>
      </w:r>
      <w:r>
        <w:tab/>
      </w:r>
      <w:r>
        <w:fldChar w:fldCharType="begin"/>
      </w:r>
      <w:r>
        <w:instrText xml:space="preserve"> PAGEREF _Toc16268 \h </w:instrText>
      </w:r>
      <w:r>
        <w:fldChar w:fldCharType="separate"/>
      </w:r>
      <w:r>
        <w:t>69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_Toc19670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5 应急保障</w:t>
      </w:r>
      <w:r>
        <w:tab/>
      </w:r>
      <w:r>
        <w:fldChar w:fldCharType="begin"/>
      </w:r>
      <w:r>
        <w:instrText xml:space="preserve"> PAGEREF _Toc19670 \h </w:instrText>
      </w:r>
      <w:r>
        <w:fldChar w:fldCharType="separate"/>
      </w:r>
      <w:r>
        <w:t>71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_Toc11446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44"/>
          <w:highlight w:val="none"/>
          <w:shd w:val="clear" w:color="auto" w:fill="auto"/>
        </w:rPr>
        <w:t>第三篇 现场处置方案</w:t>
      </w:r>
      <w:r>
        <w:tab/>
      </w:r>
      <w:r>
        <w:fldChar w:fldCharType="begin"/>
      </w:r>
      <w:r>
        <w:instrText xml:space="preserve"> PAGEREF _Toc11446 \h </w:instrText>
      </w:r>
      <w:r>
        <w:fldChar w:fldCharType="separate"/>
      </w:r>
      <w:r>
        <w:t>73</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_Toc1414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1 </w:t>
      </w:r>
      <w:r>
        <w:rPr>
          <w:rFonts w:hint="eastAsia" w:ascii="宋体" w:hAnsi="宋体" w:eastAsia="宋体" w:cs="宋体"/>
          <w:snapToGrid w:val="0"/>
          <w:szCs w:val="36"/>
          <w:highlight w:val="none"/>
          <w:shd w:val="clear" w:color="auto" w:fill="auto"/>
          <w:lang w:eastAsia="zh-CN"/>
        </w:rPr>
        <w:t>边坡滑坡事故</w:t>
      </w:r>
      <w:r>
        <w:rPr>
          <w:rFonts w:hint="eastAsia" w:ascii="宋体" w:hAnsi="宋体" w:eastAsia="宋体" w:cs="宋体"/>
          <w:snapToGrid w:val="0"/>
          <w:szCs w:val="36"/>
          <w:highlight w:val="none"/>
          <w:shd w:val="clear" w:color="auto" w:fill="auto"/>
        </w:rPr>
        <w:t>现场处置方案</w:t>
      </w:r>
      <w:r>
        <w:tab/>
      </w:r>
      <w:r>
        <w:fldChar w:fldCharType="begin"/>
      </w:r>
      <w:r>
        <w:instrText xml:space="preserve"> PAGEREF _Toc1414 \h </w:instrText>
      </w:r>
      <w:r>
        <w:fldChar w:fldCharType="separate"/>
      </w:r>
      <w:r>
        <w:t>75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_Toc8889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1.1 事故风险描述</w:t>
      </w:r>
      <w:r>
        <w:tab/>
      </w:r>
      <w:r>
        <w:fldChar w:fldCharType="begin"/>
      </w:r>
      <w:r>
        <w:instrText xml:space="preserve"> PAGEREF _Toc8889 \h </w:instrText>
      </w:r>
      <w:r>
        <w:fldChar w:fldCharType="separate"/>
      </w:r>
      <w:r>
        <w:t>75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_Toc24939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1.2 应急工作职责</w:t>
      </w:r>
      <w:r>
        <w:tab/>
      </w:r>
      <w:r>
        <w:fldChar w:fldCharType="begin"/>
      </w:r>
      <w:r>
        <w:instrText xml:space="preserve"> PAGEREF _Toc24939 \h </w:instrText>
      </w:r>
      <w:r>
        <w:fldChar w:fldCharType="separate"/>
      </w:r>
      <w:r>
        <w:t>76</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_Toc31458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1.3 应急处置</w:t>
      </w:r>
      <w:r>
        <w:tab/>
      </w:r>
      <w:r>
        <w:fldChar w:fldCharType="begin"/>
      </w:r>
      <w:r>
        <w:instrText xml:space="preserve"> PAGEREF _Toc31458 \h </w:instrText>
      </w:r>
      <w:r>
        <w:fldChar w:fldCharType="separate"/>
      </w:r>
      <w:r>
        <w:t>76</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_Toc9348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1.4 注意事项</w:t>
      </w:r>
      <w:r>
        <w:tab/>
      </w:r>
      <w:r>
        <w:fldChar w:fldCharType="begin"/>
      </w:r>
      <w:r>
        <w:instrText xml:space="preserve"> PAGEREF _Toc9348 \h </w:instrText>
      </w:r>
      <w:r>
        <w:fldChar w:fldCharType="separate"/>
      </w:r>
      <w:r>
        <w:t>79</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_Toc8573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2 </w:t>
      </w:r>
      <w:r>
        <w:rPr>
          <w:rFonts w:hint="eastAsia" w:ascii="宋体" w:hAnsi="宋体" w:eastAsia="宋体" w:cs="宋体"/>
          <w:snapToGrid w:val="0"/>
          <w:szCs w:val="36"/>
          <w:highlight w:val="none"/>
          <w:shd w:val="clear" w:color="auto" w:fill="auto"/>
          <w:lang w:eastAsia="zh-CN"/>
        </w:rPr>
        <w:t>爆破事故</w:t>
      </w:r>
      <w:r>
        <w:rPr>
          <w:rFonts w:hint="eastAsia" w:ascii="宋体" w:hAnsi="宋体" w:eastAsia="宋体" w:cs="宋体"/>
          <w:snapToGrid w:val="0"/>
          <w:szCs w:val="36"/>
          <w:highlight w:val="none"/>
          <w:shd w:val="clear" w:color="auto" w:fill="auto"/>
        </w:rPr>
        <w:t>现场处置方案</w:t>
      </w:r>
      <w:r>
        <w:tab/>
      </w:r>
      <w:r>
        <w:fldChar w:fldCharType="begin"/>
      </w:r>
      <w:r>
        <w:instrText xml:space="preserve"> PAGEREF _Toc8573 \h </w:instrText>
      </w:r>
      <w:r>
        <w:fldChar w:fldCharType="separate"/>
      </w:r>
      <w:r>
        <w:t>81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_Toc26921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2.1 事故风险描述</w:t>
      </w:r>
      <w:r>
        <w:tab/>
      </w:r>
      <w:r>
        <w:fldChar w:fldCharType="begin"/>
      </w:r>
      <w:r>
        <w:instrText xml:space="preserve"> PAGEREF _Toc26921 \h </w:instrText>
      </w:r>
      <w:r>
        <w:fldChar w:fldCharType="separate"/>
      </w:r>
      <w:r>
        <w:t>81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_Toc4555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2.2 应急工作职责</w:t>
      </w:r>
      <w:r>
        <w:tab/>
      </w:r>
      <w:r>
        <w:fldChar w:fldCharType="begin"/>
      </w:r>
      <w:r>
        <w:instrText xml:space="preserve"> PAGEREF _Toc4555 \h </w:instrText>
      </w:r>
      <w:r>
        <w:fldChar w:fldCharType="separate"/>
      </w:r>
      <w:r>
        <w:t>82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_Toc9886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2.3 应急处置</w:t>
      </w:r>
      <w:r>
        <w:tab/>
      </w:r>
      <w:r>
        <w:fldChar w:fldCharType="begin"/>
      </w:r>
      <w:r>
        <w:instrText xml:space="preserve"> PAGEREF _Toc9886 \h </w:instrText>
      </w:r>
      <w:r>
        <w:fldChar w:fldCharType="separate"/>
      </w:r>
      <w:r>
        <w:t>83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_Toc21227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2.4 注意事项</w:t>
      </w:r>
      <w:r>
        <w:tab/>
      </w:r>
      <w:r>
        <w:fldChar w:fldCharType="begin"/>
      </w:r>
      <w:r>
        <w:instrText xml:space="preserve"> PAGEREF _Toc21227 \h </w:instrText>
      </w:r>
      <w:r>
        <w:fldChar w:fldCharType="separate"/>
      </w:r>
      <w:r>
        <w:t>85</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_Toc2279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3 运输事故现场处置方案</w:t>
      </w:r>
      <w:r>
        <w:tab/>
      </w:r>
      <w:r>
        <w:fldChar w:fldCharType="begin"/>
      </w:r>
      <w:r>
        <w:instrText xml:space="preserve"> PAGEREF _Toc2279 \h </w:instrText>
      </w:r>
      <w:r>
        <w:fldChar w:fldCharType="separate"/>
      </w:r>
      <w:r>
        <w:t>87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_Toc1215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3.1 事故风险描述</w:t>
      </w:r>
      <w:r>
        <w:tab/>
      </w:r>
      <w:r>
        <w:fldChar w:fldCharType="begin"/>
      </w:r>
      <w:r>
        <w:instrText xml:space="preserve"> PAGEREF _Toc1215 \h </w:instrText>
      </w:r>
      <w:r>
        <w:fldChar w:fldCharType="separate"/>
      </w:r>
      <w:r>
        <w:t>87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_Toc3198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3.2 应急工作职责</w:t>
      </w:r>
      <w:r>
        <w:tab/>
      </w:r>
      <w:r>
        <w:fldChar w:fldCharType="begin"/>
      </w:r>
      <w:r>
        <w:instrText xml:space="preserve"> PAGEREF _Toc3198 \h </w:instrText>
      </w:r>
      <w:r>
        <w:fldChar w:fldCharType="separate"/>
      </w:r>
      <w:r>
        <w:t>88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_Toc17755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3.3 应急处置</w:t>
      </w:r>
      <w:r>
        <w:tab/>
      </w:r>
      <w:r>
        <w:fldChar w:fldCharType="begin"/>
      </w:r>
      <w:r>
        <w:instrText xml:space="preserve"> PAGEREF _Toc17755 \h </w:instrText>
      </w:r>
      <w:r>
        <w:fldChar w:fldCharType="separate"/>
      </w:r>
      <w:r>
        <w:t>88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_Toc9386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3.4 注意事项</w:t>
      </w:r>
      <w:r>
        <w:tab/>
      </w:r>
      <w:r>
        <w:fldChar w:fldCharType="begin"/>
      </w:r>
      <w:r>
        <w:instrText xml:space="preserve"> PAGEREF _Toc9386 \h </w:instrText>
      </w:r>
      <w:r>
        <w:fldChar w:fldCharType="separate"/>
      </w:r>
      <w:r>
        <w:t>90</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_Toc14970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 xml:space="preserve">4 </w:t>
      </w:r>
      <w:r>
        <w:rPr>
          <w:rFonts w:hint="eastAsia" w:ascii="宋体" w:hAnsi="宋体" w:eastAsia="宋体" w:cs="宋体"/>
          <w:snapToGrid w:val="0"/>
          <w:szCs w:val="36"/>
          <w:highlight w:val="none"/>
          <w:shd w:val="clear" w:color="auto" w:fill="auto"/>
          <w:lang w:val="en-US" w:eastAsia="zh-CN"/>
        </w:rPr>
        <w:t>火灾</w:t>
      </w:r>
      <w:r>
        <w:rPr>
          <w:rFonts w:hint="eastAsia" w:ascii="宋体" w:hAnsi="宋体" w:eastAsia="宋体" w:cs="宋体"/>
          <w:snapToGrid w:val="0"/>
          <w:szCs w:val="36"/>
          <w:highlight w:val="none"/>
          <w:shd w:val="clear" w:color="auto" w:fill="auto"/>
        </w:rPr>
        <w:t>事故现场处置方案</w:t>
      </w:r>
      <w:r>
        <w:tab/>
      </w:r>
      <w:r>
        <w:fldChar w:fldCharType="begin"/>
      </w:r>
      <w:r>
        <w:instrText xml:space="preserve"> PAGEREF _Toc14970 \h </w:instrText>
      </w:r>
      <w:r>
        <w:fldChar w:fldCharType="separate"/>
      </w:r>
      <w:r>
        <w:t>92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_Toc10620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4.1 事故风险描述</w:t>
      </w:r>
      <w:r>
        <w:tab/>
      </w:r>
      <w:r>
        <w:fldChar w:fldCharType="begin"/>
      </w:r>
      <w:r>
        <w:instrText xml:space="preserve"> PAGEREF _Toc10620 \h </w:instrText>
      </w:r>
      <w:r>
        <w:fldChar w:fldCharType="separate"/>
      </w:r>
      <w:r>
        <w:t>92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_Toc10255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4.2 应急工作职责</w:t>
      </w:r>
      <w:r>
        <w:tab/>
      </w:r>
      <w:r>
        <w:fldChar w:fldCharType="begin"/>
      </w:r>
      <w:r>
        <w:instrText xml:space="preserve"> PAGEREF _Toc10255 \h </w:instrText>
      </w:r>
      <w:r>
        <w:fldChar w:fldCharType="separate"/>
      </w:r>
      <w:r>
        <w:t>93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_Toc29374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4.3 应急处置</w:t>
      </w:r>
      <w:r>
        <w:tab/>
      </w:r>
      <w:r>
        <w:fldChar w:fldCharType="begin"/>
      </w:r>
      <w:r>
        <w:instrText xml:space="preserve"> PAGEREF _Toc29374 \h </w:instrText>
      </w:r>
      <w:r>
        <w:fldChar w:fldCharType="separate"/>
      </w:r>
      <w:r>
        <w:t>93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_Toc1005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4.4 注意事项</w:t>
      </w:r>
      <w:r>
        <w:tab/>
      </w:r>
      <w:r>
        <w:fldChar w:fldCharType="begin"/>
      </w:r>
      <w:r>
        <w:instrText xml:space="preserve"> PAGEREF _Toc1005 \h </w:instrText>
      </w:r>
      <w:r>
        <w:fldChar w:fldCharType="separate"/>
      </w:r>
      <w:r>
        <w:t>95</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_Toc28506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5 机电事故现场处置方案</w:t>
      </w:r>
      <w:r>
        <w:tab/>
      </w:r>
      <w:r>
        <w:fldChar w:fldCharType="begin"/>
      </w:r>
      <w:r>
        <w:instrText xml:space="preserve"> PAGEREF _Toc28506 \h </w:instrText>
      </w:r>
      <w:r>
        <w:fldChar w:fldCharType="separate"/>
      </w:r>
      <w:r>
        <w:t>97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_Toc14358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5.1 事故风险描述</w:t>
      </w:r>
      <w:r>
        <w:tab/>
      </w:r>
      <w:r>
        <w:fldChar w:fldCharType="begin"/>
      </w:r>
      <w:r>
        <w:instrText xml:space="preserve"> PAGEREF _Toc14358 \h </w:instrText>
      </w:r>
      <w:r>
        <w:fldChar w:fldCharType="separate"/>
      </w:r>
      <w:r>
        <w:t>97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_Toc17670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5.2 应急工作职责</w:t>
      </w:r>
      <w:r>
        <w:tab/>
      </w:r>
      <w:r>
        <w:fldChar w:fldCharType="begin"/>
      </w:r>
      <w:r>
        <w:instrText xml:space="preserve"> PAGEREF _Toc17670 \h </w:instrText>
      </w:r>
      <w:r>
        <w:fldChar w:fldCharType="separate"/>
      </w:r>
      <w:r>
        <w:t>97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_Toc4158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5.3 应急处置</w:t>
      </w:r>
      <w:r>
        <w:tab/>
      </w:r>
      <w:r>
        <w:fldChar w:fldCharType="begin"/>
      </w:r>
      <w:r>
        <w:instrText xml:space="preserve"> PAGEREF _Toc4158 \h </w:instrText>
      </w:r>
      <w:r>
        <w:fldChar w:fldCharType="separate"/>
      </w:r>
      <w:r>
        <w:t>98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_Toc8754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rPr>
        <w:t>5.4 注意事项</w:t>
      </w:r>
      <w:r>
        <w:tab/>
      </w:r>
      <w:r>
        <w:fldChar w:fldCharType="begin"/>
      </w:r>
      <w:r>
        <w:instrText xml:space="preserve"> PAGEREF _Toc8754 \h </w:instrText>
      </w:r>
      <w:r>
        <w:fldChar w:fldCharType="separate"/>
      </w:r>
      <w:r>
        <w:t>101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_Toc29809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6</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val="en-US" w:eastAsia="zh-CN"/>
        </w:rPr>
        <w:t>物体打击</w:t>
      </w:r>
      <w:r>
        <w:rPr>
          <w:rFonts w:hint="eastAsia" w:ascii="宋体" w:hAnsi="宋体" w:eastAsia="宋体" w:cs="宋体"/>
          <w:snapToGrid w:val="0"/>
          <w:szCs w:val="36"/>
          <w:highlight w:val="none"/>
          <w:shd w:val="clear" w:color="auto" w:fill="auto"/>
        </w:rPr>
        <w:t>事故现场处置方案</w:t>
      </w:r>
      <w:r>
        <w:tab/>
      </w:r>
      <w:r>
        <w:fldChar w:fldCharType="begin"/>
      </w:r>
      <w:r>
        <w:instrText xml:space="preserve"> PAGEREF _Toc29809 \h </w:instrText>
      </w:r>
      <w:r>
        <w:fldChar w:fldCharType="separate"/>
      </w:r>
      <w:r>
        <w:t>103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_Toc31888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.1 事故风险描述</w:t>
      </w:r>
      <w:r>
        <w:tab/>
      </w:r>
      <w:r>
        <w:fldChar w:fldCharType="begin"/>
      </w:r>
      <w:r>
        <w:instrText xml:space="preserve"> PAGEREF _Toc31888 \h </w:instrText>
      </w:r>
      <w:r>
        <w:fldChar w:fldCharType="separate"/>
      </w:r>
      <w:r>
        <w:t>103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_Toc25103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.2 应急工作职责</w:t>
      </w:r>
      <w:r>
        <w:tab/>
      </w:r>
      <w:r>
        <w:fldChar w:fldCharType="begin"/>
      </w:r>
      <w:r>
        <w:instrText xml:space="preserve"> PAGEREF _Toc25103 \h </w:instrText>
      </w:r>
      <w:r>
        <w:fldChar w:fldCharType="separate"/>
      </w:r>
      <w:r>
        <w:t>103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_Toc2220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.3 应急处置</w:t>
      </w:r>
      <w:r>
        <w:tab/>
      </w:r>
      <w:r>
        <w:fldChar w:fldCharType="begin"/>
      </w:r>
      <w:r>
        <w:instrText xml:space="preserve"> PAGEREF _Toc2220 \h </w:instrText>
      </w:r>
      <w:r>
        <w:fldChar w:fldCharType="separate"/>
      </w:r>
      <w:r>
        <w:t>103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_Toc23925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6</w:t>
      </w:r>
      <w:r>
        <w:rPr>
          <w:rFonts w:hint="eastAsia" w:ascii="宋体" w:hAnsi="宋体" w:eastAsia="宋体" w:cs="宋体"/>
          <w:bCs/>
          <w:szCs w:val="36"/>
          <w:highlight w:val="none"/>
          <w:shd w:val="clear" w:color="auto" w:fill="auto"/>
        </w:rPr>
        <w:t>.4 注意事项</w:t>
      </w:r>
      <w:r>
        <w:tab/>
      </w:r>
      <w:r>
        <w:fldChar w:fldCharType="begin"/>
      </w:r>
      <w:r>
        <w:instrText xml:space="preserve"> PAGEREF _Toc23925 \h </w:instrText>
      </w:r>
      <w:r>
        <w:fldChar w:fldCharType="separate"/>
      </w:r>
      <w:r>
        <w:t>106</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_Toc23404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7</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val="en-US" w:eastAsia="zh-CN"/>
        </w:rPr>
        <w:t>采空区坍塌事故</w:t>
      </w:r>
      <w:r>
        <w:rPr>
          <w:rFonts w:hint="eastAsia" w:ascii="宋体" w:hAnsi="宋体" w:eastAsia="宋体" w:cs="宋体"/>
          <w:snapToGrid w:val="0"/>
          <w:szCs w:val="36"/>
          <w:highlight w:val="none"/>
          <w:shd w:val="clear" w:color="auto" w:fill="auto"/>
        </w:rPr>
        <w:t>现场处置方案</w:t>
      </w:r>
      <w:r>
        <w:tab/>
      </w:r>
      <w:r>
        <w:fldChar w:fldCharType="begin"/>
      </w:r>
      <w:r>
        <w:instrText xml:space="preserve"> PAGEREF _Toc23404 \h </w:instrText>
      </w:r>
      <w:r>
        <w:fldChar w:fldCharType="separate"/>
      </w:r>
      <w:r>
        <w:t>107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_Toc10755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1 事故风险描述</w:t>
      </w:r>
      <w:r>
        <w:tab/>
      </w:r>
      <w:r>
        <w:fldChar w:fldCharType="begin"/>
      </w:r>
      <w:r>
        <w:instrText xml:space="preserve"> PAGEREF _Toc10755 \h </w:instrText>
      </w:r>
      <w:r>
        <w:fldChar w:fldCharType="separate"/>
      </w:r>
      <w:r>
        <w:t>107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_Toc27764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2 应急工作职责</w:t>
      </w:r>
      <w:r>
        <w:tab/>
      </w:r>
      <w:r>
        <w:fldChar w:fldCharType="begin"/>
      </w:r>
      <w:r>
        <w:instrText xml:space="preserve"> PAGEREF _Toc27764 \h </w:instrText>
      </w:r>
      <w:r>
        <w:fldChar w:fldCharType="separate"/>
      </w:r>
      <w:r>
        <w:t>107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_Toc17264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3 应急处置</w:t>
      </w:r>
      <w:r>
        <w:tab/>
      </w:r>
      <w:r>
        <w:fldChar w:fldCharType="begin"/>
      </w:r>
      <w:r>
        <w:instrText xml:space="preserve"> PAGEREF _Toc17264 \h </w:instrText>
      </w:r>
      <w:r>
        <w:fldChar w:fldCharType="separate"/>
      </w:r>
      <w:r>
        <w:t>107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_Toc10431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bCs/>
          <w:szCs w:val="36"/>
          <w:highlight w:val="none"/>
          <w:shd w:val="clear" w:color="auto" w:fill="auto"/>
          <w:lang w:val="en-US" w:eastAsia="zh-CN"/>
        </w:rPr>
        <w:t>7</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4 注意事项</w:t>
      </w:r>
      <w:r>
        <w:tab/>
      </w:r>
      <w:r>
        <w:fldChar w:fldCharType="begin"/>
      </w:r>
      <w:r>
        <w:instrText xml:space="preserve"> PAGEREF _Toc10431 \h </w:instrText>
      </w:r>
      <w:r>
        <w:fldChar w:fldCharType="separate"/>
      </w:r>
      <w:r>
        <w:t>110</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_Toc10878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8</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val="en-US" w:eastAsia="zh-CN"/>
        </w:rPr>
        <w:t>水害事故</w:t>
      </w:r>
      <w:r>
        <w:rPr>
          <w:rFonts w:hint="eastAsia" w:ascii="宋体" w:hAnsi="宋体" w:eastAsia="宋体" w:cs="宋体"/>
          <w:snapToGrid w:val="0"/>
          <w:szCs w:val="36"/>
          <w:highlight w:val="none"/>
          <w:shd w:val="clear" w:color="auto" w:fill="auto"/>
        </w:rPr>
        <w:t>现场处置方案</w:t>
      </w:r>
      <w:r>
        <w:tab/>
      </w:r>
      <w:r>
        <w:fldChar w:fldCharType="begin"/>
      </w:r>
      <w:r>
        <w:instrText xml:space="preserve"> PAGEREF _Toc10878 \h </w:instrText>
      </w:r>
      <w:r>
        <w:fldChar w:fldCharType="separate"/>
      </w:r>
      <w:r>
        <w:t>112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_Toc32492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1 事故风险描述</w:t>
      </w:r>
      <w:r>
        <w:tab/>
      </w:r>
      <w:r>
        <w:fldChar w:fldCharType="begin"/>
      </w:r>
      <w:r>
        <w:instrText xml:space="preserve"> PAGEREF _Toc32492 \h </w:instrText>
      </w:r>
      <w:r>
        <w:fldChar w:fldCharType="separate"/>
      </w:r>
      <w:r>
        <w:t>112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_Toc26767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2 应急工作职责</w:t>
      </w:r>
      <w:r>
        <w:tab/>
      </w:r>
      <w:r>
        <w:fldChar w:fldCharType="begin"/>
      </w:r>
      <w:r>
        <w:instrText xml:space="preserve"> PAGEREF _Toc26767 \h </w:instrText>
      </w:r>
      <w:r>
        <w:fldChar w:fldCharType="separate"/>
      </w:r>
      <w:r>
        <w:t>112</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_Toc23315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3 应急处置</w:t>
      </w:r>
      <w:r>
        <w:tab/>
      </w:r>
      <w:r>
        <w:fldChar w:fldCharType="begin"/>
      </w:r>
      <w:r>
        <w:instrText xml:space="preserve"> PAGEREF _Toc23315 \h </w:instrText>
      </w:r>
      <w:r>
        <w:fldChar w:fldCharType="separate"/>
      </w:r>
      <w:r>
        <w:t>113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_Toc2221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8</w:t>
      </w:r>
      <w:r>
        <w:rPr>
          <w:rFonts w:hint="eastAsia" w:ascii="宋体" w:hAnsi="宋体" w:eastAsia="宋体" w:cs="宋体"/>
          <w:bCs/>
          <w:szCs w:val="36"/>
          <w:highlight w:val="none"/>
          <w:shd w:val="clear" w:color="auto" w:fill="auto"/>
          <w:lang w:eastAsia="zh-CN"/>
        </w:rPr>
        <w:t>.</w:t>
      </w:r>
      <w:r>
        <w:rPr>
          <w:rFonts w:hint="eastAsia" w:ascii="宋体" w:hAnsi="宋体" w:eastAsia="宋体" w:cs="宋体"/>
          <w:bCs/>
          <w:szCs w:val="36"/>
          <w:highlight w:val="none"/>
          <w:shd w:val="clear" w:color="auto" w:fill="auto"/>
        </w:rPr>
        <w:t>4 注意事项</w:t>
      </w:r>
      <w:r>
        <w:tab/>
      </w:r>
      <w:r>
        <w:fldChar w:fldCharType="begin"/>
      </w:r>
      <w:r>
        <w:instrText xml:space="preserve"> PAGEREF _Toc2221 \h </w:instrText>
      </w:r>
      <w:r>
        <w:fldChar w:fldCharType="separate"/>
      </w:r>
      <w:r>
        <w:t>116</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_Toc30238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9</w:t>
      </w:r>
      <w:r>
        <w:rPr>
          <w:rFonts w:hint="eastAsia" w:ascii="宋体" w:hAnsi="宋体" w:eastAsia="宋体" w:cs="宋体"/>
          <w:snapToGrid w:val="0"/>
          <w:szCs w:val="36"/>
          <w:highlight w:val="none"/>
          <w:shd w:val="clear" w:color="auto" w:fill="auto"/>
        </w:rPr>
        <w:t xml:space="preserve"> </w:t>
      </w:r>
      <w:r>
        <w:rPr>
          <w:rFonts w:hint="eastAsia" w:ascii="宋体" w:hAnsi="宋体" w:eastAsia="宋体" w:cs="宋体"/>
          <w:snapToGrid w:val="0"/>
          <w:szCs w:val="36"/>
          <w:highlight w:val="none"/>
          <w:shd w:val="clear" w:color="auto" w:fill="auto"/>
          <w:lang w:val="en-US" w:eastAsia="zh-CN"/>
        </w:rPr>
        <w:t>高处坠落</w:t>
      </w:r>
      <w:r>
        <w:rPr>
          <w:rFonts w:hint="eastAsia" w:ascii="宋体" w:hAnsi="宋体" w:eastAsia="宋体" w:cs="宋体"/>
          <w:snapToGrid w:val="0"/>
          <w:szCs w:val="36"/>
          <w:highlight w:val="none"/>
          <w:shd w:val="clear" w:color="auto" w:fill="auto"/>
        </w:rPr>
        <w:t>事故现场处置方案</w:t>
      </w:r>
      <w:r>
        <w:tab/>
      </w:r>
      <w:r>
        <w:fldChar w:fldCharType="begin"/>
      </w:r>
      <w:r>
        <w:instrText xml:space="preserve"> PAGEREF _Toc30238 \h </w:instrText>
      </w:r>
      <w:r>
        <w:fldChar w:fldCharType="separate"/>
      </w:r>
      <w:r>
        <w:t>118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_Toc31231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9</w:t>
      </w:r>
      <w:r>
        <w:rPr>
          <w:rFonts w:hint="eastAsia" w:ascii="宋体" w:hAnsi="宋体" w:eastAsia="宋体" w:cs="宋体"/>
          <w:bCs/>
          <w:szCs w:val="36"/>
          <w:highlight w:val="none"/>
          <w:shd w:val="clear" w:color="auto" w:fill="auto"/>
        </w:rPr>
        <w:t>.1 事故风险描述</w:t>
      </w:r>
      <w:r>
        <w:tab/>
      </w:r>
      <w:r>
        <w:fldChar w:fldCharType="begin"/>
      </w:r>
      <w:r>
        <w:instrText xml:space="preserve"> PAGEREF _Toc31231 \h </w:instrText>
      </w:r>
      <w:r>
        <w:fldChar w:fldCharType="separate"/>
      </w:r>
      <w:r>
        <w:t>118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_Toc15601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9</w:t>
      </w:r>
      <w:r>
        <w:rPr>
          <w:rFonts w:hint="eastAsia" w:ascii="宋体" w:hAnsi="宋体" w:eastAsia="宋体" w:cs="宋体"/>
          <w:bCs/>
          <w:szCs w:val="36"/>
          <w:highlight w:val="none"/>
          <w:shd w:val="clear" w:color="auto" w:fill="auto"/>
        </w:rPr>
        <w:t>.2 应急工作职责</w:t>
      </w:r>
      <w:r>
        <w:tab/>
      </w:r>
      <w:r>
        <w:fldChar w:fldCharType="begin"/>
      </w:r>
      <w:r>
        <w:instrText xml:space="preserve"> PAGEREF _Toc15601 \h </w:instrText>
      </w:r>
      <w:r>
        <w:fldChar w:fldCharType="separate"/>
      </w:r>
      <w:r>
        <w:t>118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_Toc11975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9</w:t>
      </w:r>
      <w:r>
        <w:rPr>
          <w:rFonts w:hint="eastAsia" w:ascii="宋体" w:hAnsi="宋体" w:eastAsia="宋体" w:cs="宋体"/>
          <w:bCs/>
          <w:szCs w:val="36"/>
          <w:highlight w:val="none"/>
          <w:shd w:val="clear" w:color="auto" w:fill="auto"/>
        </w:rPr>
        <w:t>.3 应急处置</w:t>
      </w:r>
      <w:r>
        <w:tab/>
      </w:r>
      <w:r>
        <w:fldChar w:fldCharType="begin"/>
      </w:r>
      <w:r>
        <w:instrText xml:space="preserve"> PAGEREF _Toc11975 \h </w:instrText>
      </w:r>
      <w:r>
        <w:fldChar w:fldCharType="separate"/>
      </w:r>
      <w:r>
        <w:t>118</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_Toc30196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9</w:t>
      </w:r>
      <w:r>
        <w:rPr>
          <w:rFonts w:hint="eastAsia" w:ascii="宋体" w:hAnsi="宋体" w:eastAsia="宋体" w:cs="宋体"/>
          <w:bCs/>
          <w:szCs w:val="36"/>
          <w:highlight w:val="none"/>
          <w:shd w:val="clear" w:color="auto" w:fill="auto"/>
        </w:rPr>
        <w:t>.4 注意事项</w:t>
      </w:r>
      <w:r>
        <w:tab/>
      </w:r>
      <w:r>
        <w:fldChar w:fldCharType="begin"/>
      </w:r>
      <w:r>
        <w:instrText xml:space="preserve"> PAGEREF _Toc30196 \h </w:instrText>
      </w:r>
      <w:r>
        <w:fldChar w:fldCharType="separate"/>
      </w:r>
      <w:r>
        <w:t>121</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_Toc9299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lang w:val="en-US" w:eastAsia="zh-CN"/>
        </w:rPr>
        <w:t>10 车辆伤害事故现场处置方案</w:t>
      </w:r>
      <w:r>
        <w:tab/>
      </w:r>
      <w:r>
        <w:fldChar w:fldCharType="begin"/>
      </w:r>
      <w:r>
        <w:instrText xml:space="preserve"> PAGEREF _Toc9299 \h </w:instrText>
      </w:r>
      <w:r>
        <w:fldChar w:fldCharType="separate"/>
      </w:r>
      <w:r>
        <w:t>123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_Toc16306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10</w:t>
      </w:r>
      <w:r>
        <w:rPr>
          <w:rFonts w:hint="eastAsia" w:ascii="宋体" w:hAnsi="宋体" w:eastAsia="宋体" w:cs="宋体"/>
          <w:bCs/>
          <w:szCs w:val="36"/>
          <w:highlight w:val="none"/>
          <w:shd w:val="clear" w:color="auto" w:fill="auto"/>
        </w:rPr>
        <w:t>.1 事故风险描述</w:t>
      </w:r>
      <w:r>
        <w:tab/>
      </w:r>
      <w:r>
        <w:fldChar w:fldCharType="begin"/>
      </w:r>
      <w:r>
        <w:instrText xml:space="preserve"> PAGEREF _Toc16306 \h </w:instrText>
      </w:r>
      <w:r>
        <w:fldChar w:fldCharType="separate"/>
      </w:r>
      <w:r>
        <w:t>123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_Toc9106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10</w:t>
      </w:r>
      <w:r>
        <w:rPr>
          <w:rFonts w:hint="eastAsia" w:ascii="宋体" w:hAnsi="宋体" w:eastAsia="宋体" w:cs="宋体"/>
          <w:bCs/>
          <w:szCs w:val="36"/>
          <w:highlight w:val="none"/>
          <w:shd w:val="clear" w:color="auto" w:fill="auto"/>
        </w:rPr>
        <w:t>.2 应急工作职责</w:t>
      </w:r>
      <w:r>
        <w:tab/>
      </w:r>
      <w:r>
        <w:fldChar w:fldCharType="begin"/>
      </w:r>
      <w:r>
        <w:instrText xml:space="preserve"> PAGEREF _Toc9106 \h </w:instrText>
      </w:r>
      <w:r>
        <w:fldChar w:fldCharType="separate"/>
      </w:r>
      <w:r>
        <w:t>123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_Toc6571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10</w:t>
      </w:r>
      <w:r>
        <w:rPr>
          <w:rFonts w:hint="eastAsia" w:ascii="宋体" w:hAnsi="宋体" w:eastAsia="宋体" w:cs="宋体"/>
          <w:bCs/>
          <w:szCs w:val="36"/>
          <w:highlight w:val="none"/>
          <w:shd w:val="clear" w:color="auto" w:fill="auto"/>
        </w:rPr>
        <w:t>.3 应急处置</w:t>
      </w:r>
      <w:r>
        <w:tab/>
      </w:r>
      <w:r>
        <w:fldChar w:fldCharType="begin"/>
      </w:r>
      <w:r>
        <w:instrText xml:space="preserve"> PAGEREF _Toc6571 \h </w:instrText>
      </w:r>
      <w:r>
        <w:fldChar w:fldCharType="separate"/>
      </w:r>
      <w:r>
        <w:t>124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_Toc18214 </w:instrText>
      </w:r>
      <w:r>
        <w:rPr>
          <w:rFonts w:hint="eastAsia" w:ascii="宋体" w:hAnsi="宋体" w:eastAsia="宋体" w:cs="宋体"/>
          <w:szCs w:val="24"/>
          <w:highlight w:val="none"/>
          <w:shd w:val="clear" w:color="auto" w:fill="auto"/>
        </w:rPr>
        <w:fldChar w:fldCharType="separate"/>
      </w:r>
      <w:r>
        <w:rPr>
          <w:rFonts w:hint="eastAsia" w:ascii="宋体" w:hAnsi="宋体" w:cs="宋体"/>
          <w:bCs/>
          <w:szCs w:val="36"/>
          <w:highlight w:val="none"/>
          <w:shd w:val="clear" w:color="auto" w:fill="auto"/>
          <w:lang w:val="en-US" w:eastAsia="zh-CN"/>
        </w:rPr>
        <w:t>10</w:t>
      </w:r>
      <w:r>
        <w:rPr>
          <w:rFonts w:hint="eastAsia" w:ascii="宋体" w:hAnsi="宋体" w:eastAsia="宋体" w:cs="宋体"/>
          <w:bCs/>
          <w:szCs w:val="36"/>
          <w:highlight w:val="none"/>
          <w:shd w:val="clear" w:color="auto" w:fill="auto"/>
        </w:rPr>
        <w:t>.4 注意事项</w:t>
      </w:r>
      <w:r>
        <w:tab/>
      </w:r>
      <w:r>
        <w:fldChar w:fldCharType="begin"/>
      </w:r>
      <w:r>
        <w:instrText xml:space="preserve"> PAGEREF _Toc18214 \h </w:instrText>
      </w:r>
      <w:r>
        <w:fldChar w:fldCharType="separate"/>
      </w:r>
      <w:r>
        <w:t>126</w:t>
      </w:r>
      <w:r>
        <w:fldChar w:fldCharType="end"/>
      </w:r>
      <w:r>
        <w:rPr>
          <w:rFonts w:hint="eastAsia" w:ascii="宋体" w:hAnsi="宋体" w:eastAsia="宋体" w:cs="宋体"/>
          <w:color w:val="auto"/>
          <w:szCs w:val="24"/>
          <w:highlight w:val="none"/>
          <w:shd w:val="clear" w:color="auto" w:fill="auto"/>
        </w:rPr>
        <w:fldChar w:fldCharType="end"/>
      </w:r>
    </w:p>
    <w:p>
      <w:pPr>
        <w:pStyle w:val="33"/>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_Toc28818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napToGrid w:val="0"/>
          <w:szCs w:val="36"/>
          <w:highlight w:val="none"/>
          <w:shd w:val="clear" w:color="auto" w:fill="auto"/>
        </w:rPr>
        <w:t>附 件</w:t>
      </w:r>
      <w:r>
        <w:tab/>
      </w:r>
      <w:r>
        <w:fldChar w:fldCharType="begin"/>
      </w:r>
      <w:r>
        <w:instrText xml:space="preserve"> PAGEREF _Toc28818 \h </w:instrText>
      </w:r>
      <w:r>
        <w:fldChar w:fldCharType="separate"/>
      </w:r>
      <w:r>
        <w:t>129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_Toc31528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附件1 生产经营单位概况</w:t>
      </w:r>
      <w:r>
        <w:tab/>
      </w:r>
      <w:r>
        <w:fldChar w:fldCharType="begin"/>
      </w:r>
      <w:r>
        <w:instrText xml:space="preserve"> PAGEREF _Toc31528 \h </w:instrText>
      </w:r>
      <w:r>
        <w:fldChar w:fldCharType="separate"/>
      </w:r>
      <w:r>
        <w:t>129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_Toc12677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附件2 风险评估结果</w:t>
      </w:r>
      <w:r>
        <w:tab/>
      </w:r>
      <w:r>
        <w:fldChar w:fldCharType="begin"/>
      </w:r>
      <w:r>
        <w:instrText xml:space="preserve"> PAGEREF _Toc12677 \h </w:instrText>
      </w:r>
      <w:r>
        <w:fldChar w:fldCharType="separate"/>
      </w:r>
      <w:r>
        <w:t>131</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_Toc3073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附件3 预案体系与衔接</w:t>
      </w:r>
      <w:r>
        <w:tab/>
      </w:r>
      <w:r>
        <w:fldChar w:fldCharType="begin"/>
      </w:r>
      <w:r>
        <w:instrText xml:space="preserve"> PAGEREF _Toc3073 \h </w:instrText>
      </w:r>
      <w:r>
        <w:fldChar w:fldCharType="separate"/>
      </w:r>
      <w:r>
        <w:t>133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_Toc17414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szCs w:val="32"/>
          <w:highlight w:val="none"/>
          <w:shd w:val="clear" w:color="auto" w:fill="auto"/>
        </w:rPr>
        <w:t>附件4 应急物资装备清单</w:t>
      </w:r>
      <w:r>
        <w:tab/>
      </w:r>
      <w:r>
        <w:fldChar w:fldCharType="begin"/>
      </w:r>
      <w:r>
        <w:instrText xml:space="preserve"> PAGEREF _Toc17414 \h </w:instrText>
      </w:r>
      <w:r>
        <w:fldChar w:fldCharType="separate"/>
      </w:r>
      <w:r>
        <w:t>134</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_Toc17659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附件5 有关应急部门、机构和人员的联系方式</w:t>
      </w:r>
      <w:r>
        <w:tab/>
      </w:r>
      <w:r>
        <w:fldChar w:fldCharType="begin"/>
      </w:r>
      <w:r>
        <w:instrText xml:space="preserve"> PAGEREF _Toc17659 \h </w:instrText>
      </w:r>
      <w:r>
        <w:fldChar w:fldCharType="separate"/>
      </w:r>
      <w:r>
        <w:t>135</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_Toc2238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附件6 格式化文本</w:t>
      </w:r>
      <w:r>
        <w:tab/>
      </w:r>
      <w:r>
        <w:fldChar w:fldCharType="begin"/>
      </w:r>
      <w:r>
        <w:instrText xml:space="preserve"> PAGEREF _Toc2238 \h </w:instrText>
      </w:r>
      <w:r>
        <w:fldChar w:fldCharType="separate"/>
      </w:r>
      <w:r>
        <w:t>137</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_Toc25727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附件7 关键的路线、标识和图纸</w:t>
      </w:r>
      <w:r>
        <w:tab/>
      </w:r>
      <w:r>
        <w:fldChar w:fldCharType="begin"/>
      </w:r>
      <w:r>
        <w:instrText xml:space="preserve"> PAGEREF _Toc25727 \h </w:instrText>
      </w:r>
      <w:r>
        <w:fldChar w:fldCharType="separate"/>
      </w:r>
      <w:r>
        <w:t>143</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_Toc11088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附件8煤矿应急救援服务协议书</w:t>
      </w:r>
      <w:r>
        <w:tab/>
      </w:r>
      <w:r>
        <w:fldChar w:fldCharType="begin"/>
      </w:r>
      <w:r>
        <w:instrText xml:space="preserve"> PAGEREF _Toc11088 \h </w:instrText>
      </w:r>
      <w:r>
        <w:fldChar w:fldCharType="separate"/>
      </w:r>
      <w:r>
        <w:t>159</w:t>
      </w:r>
      <w:r>
        <w:fldChar w:fldCharType="end"/>
      </w:r>
      <w:r>
        <w:rPr>
          <w:rFonts w:hint="eastAsia" w:ascii="宋体" w:hAnsi="宋体" w:eastAsia="宋体" w:cs="宋体"/>
          <w:color w:val="auto"/>
          <w:szCs w:val="24"/>
          <w:highlight w:val="none"/>
          <w:shd w:val="clear" w:color="auto" w:fill="auto"/>
        </w:rPr>
        <w:fldChar w:fldCharType="end"/>
      </w:r>
    </w:p>
    <w:p>
      <w:pPr>
        <w:pStyle w:val="37"/>
        <w:tabs>
          <w:tab w:val="right" w:leader="dot" w:pos="9242"/>
        </w:tabs>
      </w:pPr>
      <w:r>
        <w:rPr>
          <w:rFonts w:hint="eastAsia" w:ascii="宋体" w:hAnsi="宋体" w:eastAsia="宋体" w:cs="宋体"/>
          <w:color w:val="auto"/>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 HYPERLINK \l _Toc6935 </w:instrText>
      </w:r>
      <w:r>
        <w:rPr>
          <w:rFonts w:hint="eastAsia" w:ascii="宋体" w:hAnsi="宋体" w:eastAsia="宋体" w:cs="宋体"/>
          <w:szCs w:val="24"/>
          <w:highlight w:val="none"/>
          <w:shd w:val="clear" w:color="auto" w:fill="auto"/>
        </w:rPr>
        <w:fldChar w:fldCharType="separate"/>
      </w:r>
      <w:r>
        <w:rPr>
          <w:rFonts w:hint="eastAsia" w:ascii="宋体" w:hAnsi="宋体" w:eastAsia="宋体" w:cs="宋体"/>
          <w:highlight w:val="none"/>
          <w:shd w:val="clear" w:color="auto" w:fill="auto"/>
        </w:rPr>
        <w:t>附件</w:t>
      </w:r>
      <w:r>
        <w:rPr>
          <w:rFonts w:hint="eastAsia" w:ascii="宋体" w:hAnsi="宋体" w:eastAsia="宋体" w:cs="宋体"/>
          <w:highlight w:val="none"/>
          <w:shd w:val="clear" w:color="auto" w:fill="auto"/>
          <w:lang w:val="en-US" w:eastAsia="zh-CN"/>
        </w:rPr>
        <w:t>9</w:t>
      </w:r>
      <w:r>
        <w:rPr>
          <w:rFonts w:hint="eastAsia" w:ascii="宋体" w:hAnsi="宋体" w:eastAsia="宋体" w:cs="宋体"/>
          <w:highlight w:val="none"/>
          <w:shd w:val="clear" w:color="auto" w:fill="auto"/>
        </w:rPr>
        <w:t>应急救援小组</w:t>
      </w:r>
      <w:r>
        <w:rPr>
          <w:rFonts w:hint="eastAsia" w:ascii="宋体" w:hAnsi="宋体" w:eastAsia="宋体" w:cs="宋体"/>
          <w:highlight w:val="none"/>
          <w:shd w:val="clear" w:color="auto" w:fill="auto"/>
          <w:lang w:val="en-US" w:eastAsia="zh-CN"/>
        </w:rPr>
        <w:t>工作方案</w:t>
      </w:r>
      <w:r>
        <w:tab/>
      </w:r>
      <w:r>
        <w:fldChar w:fldCharType="begin"/>
      </w:r>
      <w:r>
        <w:instrText xml:space="preserve"> PAGEREF _Toc6935 \h </w:instrText>
      </w:r>
      <w:r>
        <w:fldChar w:fldCharType="separate"/>
      </w:r>
      <w:r>
        <w:t>167</w:t>
      </w:r>
      <w:r>
        <w:fldChar w:fldCharType="end"/>
      </w:r>
      <w:r>
        <w:rPr>
          <w:rFonts w:hint="eastAsia" w:ascii="宋体" w:hAnsi="宋体" w:eastAsia="宋体" w:cs="宋体"/>
          <w:color w:val="auto"/>
          <w:szCs w:val="24"/>
          <w:highlight w:val="none"/>
          <w:shd w:val="clear" w:color="auto" w:fill="auto"/>
        </w:rPr>
        <w:fldChar w:fldCharType="end"/>
      </w:r>
    </w:p>
    <w:p>
      <w:pPr>
        <w:pStyle w:val="37"/>
        <w:keepNext w:val="0"/>
        <w:keepLines w:val="0"/>
        <w:pageBreakBefore w:val="0"/>
        <w:widowControl w:val="0"/>
        <w:tabs>
          <w:tab w:val="right" w:leader="dot" w:pos="9242"/>
        </w:tabs>
        <w:kinsoku/>
        <w:wordWrap/>
        <w:overflowPunct/>
        <w:topLinePunct w:val="0"/>
        <w:autoSpaceDE/>
        <w:autoSpaceDN/>
        <w:bidi w:val="0"/>
        <w:adjustRightInd w:val="0"/>
        <w:snapToGrid w:val="0"/>
        <w:spacing w:line="360" w:lineRule="auto"/>
        <w:textAlignment w:val="auto"/>
      </w:pPr>
    </w:p>
    <w:p>
      <w:pPr>
        <w:tabs>
          <w:tab w:val="right" w:leader="dot" w:pos="8788"/>
        </w:tabs>
        <w:autoSpaceDE w:val="0"/>
        <w:autoSpaceDN w:val="0"/>
        <w:adjustRightInd w:val="0"/>
        <w:snapToGrid w:val="0"/>
        <w:spacing w:before="240" w:beforeLines="100" w:after="120" w:afterLines="50" w:line="360" w:lineRule="auto"/>
        <w:ind w:left="0" w:leftChars="0" w:firstLine="0" w:firstLineChars="0"/>
        <w:jc w:val="center"/>
        <w:rPr>
          <w:rStyle w:val="56"/>
          <w:rFonts w:hint="eastAsia" w:ascii="宋体" w:hAnsi="宋体" w:eastAsia="宋体" w:cs="宋体"/>
          <w:color w:val="auto"/>
          <w:sz w:val="28"/>
          <w:szCs w:val="28"/>
          <w:highlight w:val="none"/>
          <w:shd w:val="clear" w:color="auto" w:fill="auto"/>
        </w:rPr>
      </w:pPr>
      <w:r>
        <w:rPr>
          <w:rStyle w:val="56"/>
          <w:rFonts w:hint="eastAsia" w:ascii="宋体" w:hAnsi="宋体" w:eastAsia="宋体" w:cs="宋体"/>
          <w:color w:val="auto"/>
          <w:sz w:val="24"/>
          <w:szCs w:val="24"/>
          <w:highlight w:val="none"/>
          <w:shd w:val="clear" w:color="auto" w:fill="auto"/>
        </w:rPr>
        <w:fldChar w:fldCharType="end"/>
      </w:r>
      <w:bookmarkStart w:id="35" w:name="_Toc28381"/>
      <w:bookmarkStart w:id="36" w:name="_Toc21779"/>
      <w:bookmarkStart w:id="37" w:name="_Toc13296"/>
      <w:bookmarkStart w:id="38" w:name="_Toc22127"/>
      <w:bookmarkStart w:id="39" w:name="_Toc18088"/>
    </w:p>
    <w:p>
      <w:pPr>
        <w:autoSpaceDE w:val="0"/>
        <w:autoSpaceDN w:val="0"/>
        <w:adjustRightInd w:val="0"/>
        <w:spacing w:before="120" w:beforeLines="50" w:after="120" w:afterLines="50" w:line="360" w:lineRule="auto"/>
        <w:jc w:val="center"/>
        <w:rPr>
          <w:rFonts w:hint="eastAsia" w:ascii="宋体" w:hAnsi="宋体" w:eastAsia="宋体" w:cs="宋体"/>
          <w:color w:val="auto"/>
          <w:kern w:val="0"/>
          <w:sz w:val="40"/>
          <w:szCs w:val="44"/>
          <w:highlight w:val="none"/>
          <w:shd w:val="clear" w:color="auto" w:fill="auto"/>
        </w:rPr>
        <w:sectPr>
          <w:headerReference r:id="rId8" w:type="default"/>
          <w:footerReference r:id="rId9" w:type="default"/>
          <w:footerReference r:id="rId10" w:type="even"/>
          <w:pgSz w:w="11906" w:h="16838"/>
          <w:pgMar w:top="1247" w:right="1247" w:bottom="1247" w:left="1417"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bookmarkEnd w:id="35"/>
    <w:bookmarkEnd w:id="36"/>
    <w:bookmarkEnd w:id="37"/>
    <w:bookmarkEnd w:id="38"/>
    <w:bookmarkEnd w:id="39"/>
    <w:p>
      <w:pPr>
        <w:rPr>
          <w:rFonts w:hint="eastAsia"/>
        </w:rPr>
      </w:pPr>
    </w:p>
    <w:p>
      <w:pPr>
        <w:snapToGrid w:val="0"/>
        <w:spacing w:line="360" w:lineRule="auto"/>
        <w:jc w:val="center"/>
        <w:rPr>
          <w:rFonts w:hint="eastAsia" w:ascii="宋体" w:hAnsi="宋体" w:eastAsia="宋体" w:cs="宋体"/>
          <w:b/>
          <w:color w:val="auto"/>
          <w:sz w:val="52"/>
          <w:szCs w:val="52"/>
          <w:highlight w:val="none"/>
          <w:shd w:val="clear" w:color="auto" w:fill="auto"/>
          <w:lang w:eastAsia="zh-CN"/>
        </w:rPr>
      </w:pPr>
    </w:p>
    <w:p>
      <w:pPr>
        <w:tabs>
          <w:tab w:val="left" w:pos="5760"/>
        </w:tabs>
        <w:adjustRightInd w:val="0"/>
        <w:snapToGrid w:val="0"/>
        <w:spacing w:line="360" w:lineRule="auto"/>
        <w:jc w:val="center"/>
        <w:rPr>
          <w:rFonts w:hint="eastAsia" w:ascii="宋体" w:hAnsi="宋体" w:eastAsia="宋体" w:cs="宋体"/>
          <w:bCs/>
          <w:snapToGrid w:val="0"/>
          <w:color w:val="auto"/>
          <w:kern w:val="0"/>
          <w:sz w:val="52"/>
          <w:szCs w:val="52"/>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bookmarkStart w:id="40" w:name="_Toc30586"/>
      <w:bookmarkStart w:id="41" w:name="_Toc25528"/>
      <w:bookmarkStart w:id="42" w:name="_Toc563"/>
      <w:bookmarkStart w:id="43" w:name="_Toc2131"/>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r>
        <w:rPr>
          <w:rFonts w:hint="eastAsia" w:ascii="宋体" w:hAnsi="宋体" w:eastAsia="宋体" w:cs="宋体"/>
          <w:snapToGrid w:val="0"/>
          <w:color w:val="auto"/>
          <w:sz w:val="44"/>
          <w:szCs w:val="44"/>
          <w:highlight w:val="none"/>
          <w:shd w:val="clear" w:color="auto" w:fill="auto"/>
        </w:rPr>
        <w:t>第一篇 综合应急预案</w:t>
      </w:r>
      <w:bookmarkEnd w:id="40"/>
      <w:bookmarkEnd w:id="41"/>
      <w:bookmarkEnd w:id="42"/>
      <w:bookmarkEnd w:id="43"/>
    </w:p>
    <w:p>
      <w:pPr>
        <w:tabs>
          <w:tab w:val="left" w:pos="5760"/>
        </w:tabs>
        <w:adjustRightInd w:val="0"/>
        <w:snapToGrid w:val="0"/>
        <w:spacing w:line="360" w:lineRule="auto"/>
        <w:jc w:val="left"/>
        <w:rPr>
          <w:rFonts w:hint="eastAsia" w:ascii="宋体" w:hAnsi="宋体" w:eastAsia="宋体" w:cs="宋体"/>
          <w:snapToGrid w:val="0"/>
          <w:color w:val="auto"/>
          <w:kern w:val="0"/>
          <w:sz w:val="24"/>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24"/>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24"/>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24"/>
          <w:highlight w:val="none"/>
          <w:u w:val="single"/>
          <w:shd w:val="clear" w:color="auto" w:fill="auto"/>
        </w:rPr>
      </w:pPr>
    </w:p>
    <w:p>
      <w:pPr>
        <w:adjustRightInd w:val="0"/>
        <w:snapToGrid w:val="0"/>
        <w:spacing w:line="360" w:lineRule="auto"/>
        <w:rPr>
          <w:rFonts w:hint="eastAsia" w:ascii="宋体" w:hAnsi="宋体" w:eastAsia="宋体" w:cs="宋体"/>
          <w:b/>
          <w:snapToGrid w:val="0"/>
          <w:color w:val="auto"/>
          <w:kern w:val="0"/>
          <w:sz w:val="24"/>
          <w:highlight w:val="none"/>
          <w:shd w:val="clear" w:color="auto" w:fill="auto"/>
        </w:rPr>
      </w:pPr>
    </w:p>
    <w:p>
      <w:pPr>
        <w:adjustRightInd w:val="0"/>
        <w:snapToGrid w:val="0"/>
        <w:spacing w:line="360" w:lineRule="auto"/>
        <w:rPr>
          <w:rFonts w:hint="eastAsia" w:ascii="宋体" w:hAnsi="宋体" w:eastAsia="宋体" w:cs="宋体"/>
          <w:b/>
          <w:snapToGrid w:val="0"/>
          <w:color w:val="auto"/>
          <w:kern w:val="0"/>
          <w:sz w:val="32"/>
          <w:szCs w:val="32"/>
          <w:highlight w:val="none"/>
          <w:shd w:val="clear" w:color="auto" w:fill="auto"/>
        </w:rPr>
      </w:pPr>
    </w:p>
    <w:p>
      <w:pPr>
        <w:rPr>
          <w:rFonts w:hint="eastAsia" w:ascii="宋体" w:hAnsi="宋体" w:eastAsia="宋体" w:cs="宋体"/>
          <w:snapToGrid w:val="0"/>
          <w:color w:val="auto"/>
          <w:kern w:val="0"/>
          <w:highlight w:val="none"/>
          <w:shd w:val="clear" w:color="auto" w:fill="auto"/>
        </w:rPr>
      </w:pPr>
    </w:p>
    <w:p>
      <w:pPr>
        <w:rPr>
          <w:rFonts w:hint="eastAsia" w:ascii="宋体" w:hAnsi="宋体" w:eastAsia="宋体" w:cs="宋体"/>
          <w:color w:val="auto"/>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pStyle w:val="68"/>
        <w:spacing w:line="360" w:lineRule="auto"/>
        <w:ind w:left="0" w:leftChars="0" w:firstLine="0" w:firstLineChars="0"/>
        <w:jc w:val="center"/>
        <w:rPr>
          <w:rFonts w:hint="eastAsia" w:ascii="宋体" w:hAnsi="宋体" w:eastAsia="宋体" w:cs="宋体"/>
          <w:snapToGrid w:val="0"/>
          <w:color w:val="auto"/>
          <w:kern w:val="0"/>
          <w:sz w:val="32"/>
          <w:szCs w:val="32"/>
          <w:highlight w:val="none"/>
          <w:shd w:val="clear" w:color="auto" w:fill="auto"/>
        </w:rPr>
      </w:pPr>
    </w:p>
    <w:p>
      <w:pPr>
        <w:jc w:val="center"/>
        <w:rPr>
          <w:rFonts w:hint="eastAsia" w:ascii="宋体" w:hAnsi="宋体" w:eastAsia="宋体" w:cs="宋体"/>
          <w:snapToGrid w:val="0"/>
          <w:color w:val="auto"/>
          <w:kern w:val="0"/>
          <w:sz w:val="28"/>
          <w:szCs w:val="28"/>
          <w:highlight w:val="none"/>
          <w:shd w:val="clear" w:color="auto" w:fill="auto"/>
        </w:rPr>
      </w:pPr>
    </w:p>
    <w:bookmarkEnd w:id="29"/>
    <w:bookmarkEnd w:id="30"/>
    <w:bookmarkEnd w:id="31"/>
    <w:bookmarkEnd w:id="32"/>
    <w:bookmarkEnd w:id="33"/>
    <w:bookmarkEnd w:id="34"/>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sectPr>
          <w:headerReference r:id="rId11" w:type="default"/>
          <w:footerReference r:id="rId12" w:type="default"/>
          <w:pgSz w:w="11906" w:h="16838"/>
          <w:pgMar w:top="1247" w:right="1247" w:bottom="1247" w:left="1417"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44" w:name="_Toc202001484"/>
      <w:bookmarkStart w:id="45" w:name="_Toc28721"/>
      <w:bookmarkStart w:id="46" w:name="_Toc28222"/>
      <w:bookmarkStart w:id="47" w:name="_Toc259104671"/>
      <w:bookmarkStart w:id="48" w:name="_Toc26377"/>
      <w:bookmarkStart w:id="49" w:name="_Toc202580209"/>
      <w:bookmarkStart w:id="50" w:name="_Toc13472"/>
      <w:bookmarkStart w:id="51" w:name="_Toc19863"/>
      <w:bookmarkStart w:id="52" w:name="_Toc28047"/>
      <w:bookmarkStart w:id="53" w:name="_Toc24401"/>
      <w:bookmarkStart w:id="54" w:name="_Toc19403"/>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55" w:name="_Toc12581"/>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r>
        <w:rPr>
          <w:rFonts w:hint="eastAsia" w:ascii="宋体" w:hAnsi="宋体" w:eastAsia="宋体" w:cs="宋体"/>
          <w:snapToGrid w:val="0"/>
          <w:color w:val="auto"/>
          <w:sz w:val="36"/>
          <w:szCs w:val="36"/>
          <w:highlight w:val="none"/>
          <w:shd w:val="clear" w:color="auto" w:fill="auto"/>
        </w:rPr>
        <w:t>1 总则</w:t>
      </w:r>
      <w:bookmarkEnd w:id="44"/>
      <w:bookmarkEnd w:id="45"/>
      <w:bookmarkEnd w:id="46"/>
      <w:bookmarkEnd w:id="47"/>
      <w:bookmarkEnd w:id="48"/>
      <w:bookmarkEnd w:id="49"/>
      <w:bookmarkEnd w:id="50"/>
      <w:bookmarkEnd w:id="51"/>
      <w:bookmarkEnd w:id="52"/>
      <w:bookmarkEnd w:id="53"/>
      <w:bookmarkEnd w:id="54"/>
      <w:bookmarkEnd w:id="55"/>
    </w:p>
    <w:p>
      <w:pPr>
        <w:spacing w:before="120" w:beforeLines="50" w:after="120" w:afterLines="50" w:line="360" w:lineRule="auto"/>
        <w:outlineLvl w:val="1"/>
        <w:rPr>
          <w:rFonts w:hint="eastAsia" w:ascii="宋体" w:hAnsi="宋体" w:eastAsia="宋体" w:cs="宋体"/>
          <w:b/>
          <w:bCs/>
          <w:color w:val="auto"/>
          <w:sz w:val="28"/>
          <w:szCs w:val="32"/>
          <w:highlight w:val="none"/>
          <w:shd w:val="clear" w:color="auto" w:fill="auto"/>
        </w:rPr>
      </w:pPr>
      <w:bookmarkStart w:id="56" w:name="_Toc798"/>
      <w:bookmarkStart w:id="57" w:name="_Toc4655"/>
      <w:bookmarkStart w:id="58" w:name="_Toc202001485"/>
      <w:bookmarkStart w:id="59" w:name="_Toc9044"/>
      <w:bookmarkStart w:id="60" w:name="_Toc27011"/>
      <w:bookmarkStart w:id="61" w:name="_Toc18605"/>
      <w:bookmarkStart w:id="62" w:name="_Toc13757"/>
      <w:bookmarkStart w:id="63" w:name="_Toc8393"/>
      <w:bookmarkStart w:id="64" w:name="_Toc23137"/>
      <w:bookmarkStart w:id="65" w:name="_Toc199859228"/>
      <w:bookmarkStart w:id="66" w:name="_Toc201050240"/>
      <w:r>
        <w:rPr>
          <w:rFonts w:hint="eastAsia" w:ascii="宋体" w:hAnsi="宋体" w:eastAsia="宋体" w:cs="宋体"/>
          <w:b/>
          <w:bCs/>
          <w:color w:val="auto"/>
          <w:sz w:val="28"/>
          <w:szCs w:val="32"/>
          <w:highlight w:val="none"/>
          <w:shd w:val="clear" w:color="auto" w:fill="auto"/>
        </w:rPr>
        <w:t>1.</w:t>
      </w:r>
      <w:bookmarkEnd w:id="56"/>
      <w:bookmarkEnd w:id="57"/>
      <w:bookmarkEnd w:id="58"/>
      <w:bookmarkEnd w:id="59"/>
      <w:bookmarkEnd w:id="60"/>
      <w:r>
        <w:rPr>
          <w:rFonts w:hint="eastAsia" w:ascii="宋体" w:hAnsi="宋体" w:eastAsia="宋体" w:cs="宋体"/>
          <w:b/>
          <w:bCs/>
          <w:color w:val="auto"/>
          <w:sz w:val="28"/>
          <w:szCs w:val="32"/>
          <w:highlight w:val="none"/>
          <w:shd w:val="clear" w:color="auto" w:fill="auto"/>
        </w:rPr>
        <w:t>1适用范围</w:t>
      </w:r>
      <w:bookmarkEnd w:id="61"/>
      <w:bookmarkEnd w:id="62"/>
      <w:bookmarkEnd w:id="63"/>
      <w:bookmarkEnd w:id="64"/>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本预案适用于</w:t>
      </w:r>
      <w:r>
        <w:rPr>
          <w:rFonts w:hint="eastAsia" w:ascii="宋体" w:hAnsi="宋体" w:eastAsia="宋体" w:cs="宋体"/>
          <w:color w:val="auto"/>
          <w:sz w:val="28"/>
          <w:szCs w:val="32"/>
          <w:highlight w:val="none"/>
          <w:shd w:val="clear" w:color="auto" w:fill="auto"/>
          <w:lang w:eastAsia="zh-CN"/>
        </w:rPr>
        <w:t>乌海市摩尔沟煤炭有限公司煤矿</w:t>
      </w:r>
      <w:r>
        <w:rPr>
          <w:rFonts w:hint="eastAsia" w:ascii="宋体" w:hAnsi="宋体" w:eastAsia="宋体" w:cs="宋体"/>
          <w:color w:val="auto"/>
          <w:sz w:val="28"/>
          <w:szCs w:val="32"/>
          <w:highlight w:val="none"/>
          <w:shd w:val="clear" w:color="auto" w:fill="auto"/>
        </w:rPr>
        <w:t>发生各类生产安全事故的应急处置工作。</w:t>
      </w:r>
    </w:p>
    <w:p>
      <w:pPr>
        <w:spacing w:before="120" w:beforeLines="50" w:after="120" w:afterLines="50" w:line="360" w:lineRule="auto"/>
        <w:outlineLvl w:val="1"/>
        <w:rPr>
          <w:rFonts w:hint="eastAsia" w:ascii="宋体" w:hAnsi="宋体" w:eastAsia="宋体" w:cs="宋体"/>
          <w:b/>
          <w:bCs/>
          <w:color w:val="auto"/>
          <w:sz w:val="28"/>
          <w:szCs w:val="32"/>
          <w:highlight w:val="none"/>
          <w:shd w:val="clear" w:color="auto" w:fill="auto"/>
        </w:rPr>
      </w:pPr>
      <w:bookmarkStart w:id="67" w:name="_Toc1449"/>
      <w:bookmarkStart w:id="68" w:name="_Toc32519"/>
      <w:bookmarkStart w:id="69" w:name="_Toc12636"/>
      <w:bookmarkStart w:id="70" w:name="_Toc15860"/>
      <w:bookmarkStart w:id="71" w:name="_Toc202001487"/>
      <w:bookmarkStart w:id="72" w:name="_Toc23732"/>
      <w:bookmarkStart w:id="73" w:name="_Toc886"/>
      <w:bookmarkStart w:id="74" w:name="_Toc8062"/>
      <w:bookmarkStart w:id="75" w:name="_Toc20327"/>
      <w:r>
        <w:rPr>
          <w:rFonts w:hint="eastAsia" w:ascii="宋体" w:hAnsi="宋体" w:eastAsia="宋体" w:cs="宋体"/>
          <w:b/>
          <w:bCs/>
          <w:color w:val="auto"/>
          <w:sz w:val="28"/>
          <w:szCs w:val="32"/>
          <w:highlight w:val="none"/>
          <w:shd w:val="clear" w:color="auto" w:fill="auto"/>
        </w:rPr>
        <w:t>1.2</w:t>
      </w:r>
      <w:bookmarkEnd w:id="67"/>
      <w:bookmarkEnd w:id="68"/>
      <w:bookmarkEnd w:id="69"/>
      <w:bookmarkEnd w:id="70"/>
      <w:bookmarkEnd w:id="71"/>
      <w:bookmarkEnd w:id="72"/>
      <w:bookmarkEnd w:id="73"/>
      <w:bookmarkEnd w:id="74"/>
      <w:r>
        <w:rPr>
          <w:rFonts w:hint="eastAsia" w:ascii="宋体" w:hAnsi="宋体" w:eastAsia="宋体" w:cs="宋体"/>
          <w:b/>
          <w:bCs/>
          <w:color w:val="auto"/>
          <w:sz w:val="28"/>
          <w:szCs w:val="32"/>
          <w:highlight w:val="none"/>
          <w:shd w:val="clear" w:color="auto" w:fill="auto"/>
        </w:rPr>
        <w:t>响应分级</w:t>
      </w:r>
      <w:bookmarkEnd w:id="75"/>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根据事故危害程度、影响范围和单位控制事态的能力，将事故应急响应分为Ⅰ、Ⅱ、Ⅲ级，响应原则如下：</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Ⅰ级响应：造成1～2人死亡或被困，</w:t>
      </w:r>
      <w:r>
        <w:rPr>
          <w:rFonts w:hint="eastAsia" w:ascii="宋体" w:hAnsi="宋体" w:eastAsia="宋体" w:cs="宋体"/>
          <w:color w:val="auto"/>
          <w:sz w:val="28"/>
          <w:szCs w:val="32"/>
          <w:highlight w:val="none"/>
          <w:shd w:val="clear" w:color="auto" w:fill="auto"/>
          <w:lang w:val="en-US" w:eastAsia="zh-CN"/>
        </w:rPr>
        <w:t>3人以上</w:t>
      </w:r>
      <w:r>
        <w:rPr>
          <w:rFonts w:hint="eastAsia" w:ascii="宋体" w:hAnsi="宋体" w:eastAsia="宋体" w:cs="宋体"/>
          <w:color w:val="auto"/>
          <w:sz w:val="28"/>
          <w:szCs w:val="32"/>
          <w:highlight w:val="none"/>
          <w:shd w:val="clear" w:color="auto" w:fill="auto"/>
        </w:rPr>
        <w:t>10人以下重伤或</w:t>
      </w:r>
      <w:r>
        <w:rPr>
          <w:rFonts w:hint="eastAsia" w:ascii="宋体" w:hAnsi="宋体" w:eastAsia="宋体" w:cs="宋体"/>
          <w:color w:val="auto"/>
          <w:sz w:val="28"/>
          <w:szCs w:val="32"/>
          <w:highlight w:val="none"/>
          <w:shd w:val="clear" w:color="auto" w:fill="auto"/>
          <w:lang w:val="en-US" w:eastAsia="zh-CN"/>
        </w:rPr>
        <w:t>300万元以上</w:t>
      </w:r>
      <w:r>
        <w:rPr>
          <w:rFonts w:hint="eastAsia" w:ascii="宋体" w:hAnsi="宋体" w:eastAsia="宋体" w:cs="宋体"/>
          <w:color w:val="auto"/>
          <w:sz w:val="28"/>
          <w:szCs w:val="32"/>
          <w:highlight w:val="none"/>
          <w:shd w:val="clear" w:color="auto" w:fill="auto"/>
        </w:rPr>
        <w:t>1000万元以下经济损失的事故。</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Ⅱ级响应：造成1～2人重伤或中毒，因灾害疏散</w:t>
      </w:r>
      <w:r>
        <w:rPr>
          <w:rFonts w:hint="eastAsia" w:ascii="宋体" w:hAnsi="宋体" w:eastAsia="宋体" w:cs="宋体"/>
          <w:color w:val="auto"/>
          <w:sz w:val="28"/>
          <w:szCs w:val="32"/>
          <w:highlight w:val="none"/>
          <w:shd w:val="clear" w:color="auto" w:fill="auto"/>
          <w:lang w:val="en-US" w:eastAsia="zh-CN"/>
        </w:rPr>
        <w:t>1个班组人员以上</w:t>
      </w:r>
      <w:r>
        <w:rPr>
          <w:rFonts w:hint="eastAsia" w:ascii="宋体" w:hAnsi="宋体" w:eastAsia="宋体" w:cs="宋体"/>
          <w:color w:val="auto"/>
          <w:sz w:val="28"/>
          <w:szCs w:val="32"/>
          <w:highlight w:val="none"/>
          <w:shd w:val="clear" w:color="auto" w:fill="auto"/>
        </w:rPr>
        <w:t>50人以下</w:t>
      </w:r>
      <w:r>
        <w:rPr>
          <w:rFonts w:hint="eastAsia" w:ascii="宋体" w:hAnsi="宋体" w:eastAsia="宋体" w:cs="宋体"/>
          <w:color w:val="auto"/>
          <w:sz w:val="28"/>
          <w:szCs w:val="32"/>
          <w:highlight w:val="none"/>
          <w:shd w:val="clear" w:color="auto" w:fill="auto"/>
          <w:lang w:val="en-US" w:eastAsia="zh-CN"/>
        </w:rPr>
        <w:t>或100万元以上3</w:t>
      </w:r>
      <w:r>
        <w:rPr>
          <w:rFonts w:hint="eastAsia" w:ascii="宋体" w:hAnsi="宋体" w:eastAsia="宋体" w:cs="宋体"/>
          <w:color w:val="auto"/>
          <w:sz w:val="28"/>
          <w:szCs w:val="32"/>
          <w:highlight w:val="none"/>
          <w:shd w:val="clear" w:color="auto" w:fill="auto"/>
        </w:rPr>
        <w:t>00万元以下经济损失的事故。</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Ⅲ级响应：可能造成1人（含）以上轻伤，因灾害撤离当班作业人员</w:t>
      </w:r>
      <w:r>
        <w:rPr>
          <w:rFonts w:hint="eastAsia" w:ascii="宋体" w:hAnsi="宋体" w:eastAsia="宋体" w:cs="宋体"/>
          <w:color w:val="auto"/>
          <w:sz w:val="28"/>
          <w:szCs w:val="32"/>
          <w:highlight w:val="none"/>
          <w:shd w:val="clear" w:color="auto" w:fill="auto"/>
          <w:lang w:val="en-US" w:eastAsia="zh-CN"/>
        </w:rPr>
        <w:t>或1</w:t>
      </w:r>
      <w:r>
        <w:rPr>
          <w:rFonts w:hint="eastAsia" w:ascii="宋体" w:hAnsi="宋体" w:eastAsia="宋体" w:cs="宋体"/>
          <w:color w:val="auto"/>
          <w:sz w:val="28"/>
          <w:szCs w:val="32"/>
          <w:highlight w:val="none"/>
          <w:shd w:val="clear" w:color="auto" w:fill="auto"/>
        </w:rPr>
        <w:t>00万元以下经济损失的事故。</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上述所称的“以上”包括本数，所称的“以下”不包括本数。</w:t>
      </w:r>
    </w:p>
    <w:p>
      <w:pPr>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br w:type="page"/>
      </w:r>
    </w:p>
    <w:bookmarkEnd w:id="65"/>
    <w:bookmarkEnd w:id="66"/>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76" w:name="_Toc16872"/>
      <w:bookmarkStart w:id="77" w:name="_Toc5381"/>
      <w:bookmarkStart w:id="78" w:name="_Toc29183"/>
      <w:bookmarkStart w:id="79" w:name="_Toc16835"/>
      <w:bookmarkStart w:id="80" w:name="_Toc27979"/>
      <w:bookmarkStart w:id="81" w:name="_Toc17012"/>
      <w:bookmarkStart w:id="82" w:name="_Toc24000"/>
      <w:bookmarkStart w:id="83" w:name="_Toc6951"/>
      <w:bookmarkStart w:id="84" w:name="_Hlk38527795"/>
      <w:r>
        <w:rPr>
          <w:rFonts w:hint="eastAsia" w:ascii="宋体" w:hAnsi="宋体" w:eastAsia="宋体" w:cs="宋体"/>
          <w:snapToGrid w:val="0"/>
          <w:color w:val="auto"/>
          <w:sz w:val="36"/>
          <w:szCs w:val="36"/>
          <w:highlight w:val="none"/>
          <w:shd w:val="clear" w:color="auto" w:fill="auto"/>
        </w:rPr>
        <w:t>2 应急组织机构与职责</w:t>
      </w:r>
      <w:bookmarkEnd w:id="76"/>
      <w:bookmarkEnd w:id="77"/>
      <w:bookmarkEnd w:id="78"/>
      <w:bookmarkEnd w:id="79"/>
      <w:bookmarkEnd w:id="80"/>
      <w:bookmarkEnd w:id="81"/>
      <w:bookmarkEnd w:id="82"/>
      <w:bookmarkEnd w:id="83"/>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85" w:name="_Toc20973"/>
      <w:bookmarkStart w:id="86" w:name="_Toc9737"/>
      <w:bookmarkStart w:id="87" w:name="_Toc21625"/>
      <w:bookmarkStart w:id="88" w:name="_Toc17934"/>
      <w:bookmarkStart w:id="89" w:name="_Toc32243"/>
      <w:bookmarkStart w:id="90" w:name="_Toc270672651"/>
      <w:bookmarkStart w:id="91" w:name="_Toc11825"/>
      <w:bookmarkStart w:id="92" w:name="_Toc29864"/>
      <w:r>
        <w:rPr>
          <w:rFonts w:hint="eastAsia" w:ascii="宋体" w:hAnsi="宋体" w:eastAsia="宋体" w:cs="宋体"/>
          <w:b/>
          <w:bCs/>
          <w:color w:val="auto"/>
          <w:sz w:val="32"/>
          <w:szCs w:val="36"/>
          <w:highlight w:val="none"/>
          <w:shd w:val="clear" w:color="auto" w:fill="auto"/>
        </w:rPr>
        <w:t>2.1应急组织机构</w:t>
      </w:r>
      <w:bookmarkEnd w:id="85"/>
      <w:bookmarkEnd w:id="86"/>
      <w:bookmarkEnd w:id="87"/>
      <w:bookmarkEnd w:id="88"/>
    </w:p>
    <w:bookmarkEnd w:id="89"/>
    <w:bookmarkEnd w:id="90"/>
    <w:bookmarkEnd w:id="91"/>
    <w:bookmarkEnd w:id="92"/>
    <w:p>
      <w:pPr>
        <w:spacing w:line="360" w:lineRule="auto"/>
        <w:ind w:firstLine="560" w:firstLineChars="200"/>
        <w:rPr>
          <w:rFonts w:hint="eastAsia" w:ascii="宋体" w:hAnsi="宋体" w:eastAsia="宋体" w:cs="宋体"/>
          <w:color w:val="auto"/>
          <w:sz w:val="28"/>
          <w:szCs w:val="28"/>
          <w:highlight w:val="none"/>
          <w:shd w:val="clear" w:color="auto" w:fill="auto"/>
        </w:rPr>
      </w:pPr>
      <w:bookmarkStart w:id="93" w:name="_Toc270672653"/>
      <w:bookmarkStart w:id="94" w:name="_Hlk38783627"/>
      <w:r>
        <w:rPr>
          <w:rFonts w:hint="eastAsia" w:ascii="宋体" w:hAnsi="宋体" w:eastAsia="宋体" w:cs="宋体"/>
          <w:color w:val="auto"/>
          <w:sz w:val="28"/>
          <w:szCs w:val="28"/>
          <w:highlight w:val="none"/>
          <w:shd w:val="clear" w:color="auto" w:fill="auto"/>
        </w:rPr>
        <w:t>为便于各渠道信息沟通，组织各种应急资源，指挥、协调各单位、各部门和全体人员在煤矿事故应急救援过程中的正确反应，</w:t>
      </w:r>
      <w:r>
        <w:rPr>
          <w:rFonts w:hint="eastAsia" w:ascii="宋体" w:hAnsi="宋体" w:eastAsia="宋体" w:cs="宋体"/>
          <w:color w:val="auto"/>
          <w:sz w:val="28"/>
          <w:szCs w:val="28"/>
          <w:highlight w:val="none"/>
          <w:shd w:val="clear" w:color="auto" w:fill="auto"/>
          <w:lang w:val="en-US" w:eastAsia="zh-CN"/>
        </w:rPr>
        <w:t>成立</w:t>
      </w:r>
      <w:r>
        <w:rPr>
          <w:rFonts w:hint="eastAsia" w:ascii="宋体" w:hAnsi="宋体" w:eastAsia="宋体" w:cs="宋体"/>
          <w:color w:val="auto"/>
          <w:sz w:val="28"/>
          <w:szCs w:val="28"/>
          <w:highlight w:val="none"/>
          <w:shd w:val="clear" w:color="auto" w:fill="auto"/>
        </w:rPr>
        <w:t>以</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应急组织机构，由应急</w:t>
      </w:r>
      <w:r>
        <w:rPr>
          <w:rFonts w:hint="eastAsia" w:ascii="宋体" w:hAnsi="宋体" w:eastAsia="宋体" w:cs="宋体"/>
          <w:color w:val="auto"/>
          <w:sz w:val="28"/>
          <w:szCs w:val="28"/>
          <w:highlight w:val="none"/>
          <w:shd w:val="clear" w:color="auto" w:fill="auto"/>
          <w:lang w:val="en-US" w:eastAsia="zh-CN"/>
        </w:rPr>
        <w:t>指挥部</w:t>
      </w:r>
      <w:r>
        <w:rPr>
          <w:rFonts w:hint="eastAsia" w:ascii="宋体" w:hAnsi="宋体" w:eastAsia="宋体" w:cs="宋体"/>
          <w:color w:val="auto"/>
          <w:sz w:val="28"/>
          <w:szCs w:val="28"/>
          <w:highlight w:val="none"/>
          <w:shd w:val="clear" w:color="auto" w:fill="auto"/>
        </w:rPr>
        <w:t>、应急管理办公室以及指挥部下设的抢险救援组、通讯联络组、后勤保障组、警戒疏散组、医疗救护组、</w:t>
      </w:r>
      <w:r>
        <w:rPr>
          <w:rFonts w:hint="eastAsia" w:ascii="宋体" w:hAnsi="宋体" w:eastAsia="宋体" w:cs="宋体"/>
          <w:color w:val="auto"/>
          <w:sz w:val="28"/>
          <w:szCs w:val="28"/>
          <w:highlight w:val="none"/>
          <w:shd w:val="clear" w:color="auto" w:fill="auto"/>
          <w:lang w:eastAsia="zh-CN"/>
        </w:rPr>
        <w:t>技术保障组</w:t>
      </w:r>
      <w:r>
        <w:rPr>
          <w:rFonts w:hint="eastAsia" w:ascii="宋体" w:hAnsi="宋体" w:eastAsia="宋体" w:cs="宋体"/>
          <w:color w:val="auto"/>
          <w:sz w:val="28"/>
          <w:szCs w:val="28"/>
          <w:highlight w:val="none"/>
          <w:shd w:val="clear" w:color="auto" w:fill="auto"/>
        </w:rPr>
        <w:t>和善后处置组组成。</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煤矿应急组织体系如下图所示：</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r>
        <w:rPr>
          <w:rFonts w:hint="eastAsia" w:ascii="宋体" w:hAnsi="宋体" w:eastAsia="宋体" w:cs="宋体"/>
          <w:b/>
          <w:color w:val="auto"/>
          <w:sz w:val="28"/>
          <w:szCs w:val="28"/>
          <w:highlight w:val="none"/>
          <w:shd w:val="clear" w:color="auto" w:fill="auto"/>
        </w:rPr>
        <mc:AlternateContent>
          <mc:Choice Requires="wpc">
            <w:drawing>
              <wp:inline distT="0" distB="0" distL="0" distR="0">
                <wp:extent cx="5543550" cy="2388235"/>
                <wp:effectExtent l="0" t="0" r="0" b="0"/>
                <wp:docPr id="474" name="画布 4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文本框 376"/>
                        <wps:cNvSpPr txBox="1">
                          <a:spLocks noChangeArrowheads="1"/>
                        </wps:cNvSpPr>
                        <wps:spPr bwMode="auto">
                          <a:xfrm>
                            <a:off x="3127375" y="533400"/>
                            <a:ext cx="1639570" cy="310515"/>
                          </a:xfrm>
                          <a:prstGeom prst="rect">
                            <a:avLst/>
                          </a:prstGeom>
                          <a:gradFill rotWithShape="0">
                            <a:gsLst>
                              <a:gs pos="0">
                                <a:srgbClr val="FFFFFF"/>
                              </a:gs>
                              <a:gs pos="100000">
                                <a:srgbClr val="FFFFFF"/>
                              </a:gs>
                            </a:gsLst>
                            <a:lin ang="0"/>
                          </a:gradFill>
                          <a:ln w="15875" cmpd="sng">
                            <a:solidFill>
                              <a:srgbClr val="000000"/>
                            </a:solidFill>
                            <a:miter lim="800000"/>
                          </a:ln>
                        </wps:spPr>
                        <wps:txbx>
                          <w:txbxContent>
                            <w:p>
                              <w:pPr>
                                <w:adjustRightInd w:val="0"/>
                                <w:snapToGrid w:val="0"/>
                                <w:jc w:val="center"/>
                                <w:rPr>
                                  <w:sz w:val="28"/>
                                  <w:szCs w:val="28"/>
                                </w:rPr>
                              </w:pPr>
                              <w:r>
                                <w:rPr>
                                  <w:rFonts w:hint="eastAsia"/>
                                  <w:sz w:val="28"/>
                                  <w:szCs w:val="28"/>
                                </w:rPr>
                                <w:t>应急管理办公室</w:t>
                              </w:r>
                            </w:p>
                          </w:txbxContent>
                        </wps:txbx>
                        <wps:bodyPr rot="0" vert="horz" wrap="square" lIns="91440" tIns="45720" rIns="91440" bIns="45720" anchor="t" anchorCtr="0" upright="1">
                          <a:noAutofit/>
                        </wps:bodyPr>
                      </wps:wsp>
                      <wps:wsp>
                        <wps:cNvPr id="77" name="直线 379"/>
                        <wps:cNvCnPr>
                          <a:cxnSpLocks noChangeShapeType="1"/>
                        </wps:cNvCnPr>
                        <wps:spPr bwMode="auto">
                          <a:xfrm>
                            <a:off x="409575" y="996315"/>
                            <a:ext cx="4667250" cy="635"/>
                          </a:xfrm>
                          <a:prstGeom prst="line">
                            <a:avLst/>
                          </a:prstGeom>
                          <a:noFill/>
                          <a:ln w="15875" cmpd="sng">
                            <a:solidFill>
                              <a:srgbClr val="000000"/>
                            </a:solidFill>
                            <a:round/>
                          </a:ln>
                        </wps:spPr>
                        <wps:bodyPr/>
                      </wps:wsp>
                      <wps:wsp>
                        <wps:cNvPr id="78" name="直线 380"/>
                        <wps:cNvCnPr>
                          <a:cxnSpLocks noChangeShapeType="1"/>
                        </wps:cNvCnPr>
                        <wps:spPr bwMode="auto">
                          <a:xfrm>
                            <a:off x="409575" y="996950"/>
                            <a:ext cx="635" cy="495300"/>
                          </a:xfrm>
                          <a:prstGeom prst="line">
                            <a:avLst/>
                          </a:prstGeom>
                          <a:noFill/>
                          <a:ln w="15875" cmpd="sng">
                            <a:solidFill>
                              <a:srgbClr val="000000"/>
                            </a:solidFill>
                            <a:round/>
                          </a:ln>
                        </wps:spPr>
                        <wps:bodyPr/>
                      </wps:wsp>
                      <wps:wsp>
                        <wps:cNvPr id="79" name="直线 381"/>
                        <wps:cNvCnPr>
                          <a:cxnSpLocks noChangeShapeType="1"/>
                        </wps:cNvCnPr>
                        <wps:spPr bwMode="auto">
                          <a:xfrm>
                            <a:off x="1145540" y="996950"/>
                            <a:ext cx="635" cy="495300"/>
                          </a:xfrm>
                          <a:prstGeom prst="line">
                            <a:avLst/>
                          </a:prstGeom>
                          <a:noFill/>
                          <a:ln w="15875" cmpd="sng">
                            <a:solidFill>
                              <a:srgbClr val="000000"/>
                            </a:solidFill>
                            <a:round/>
                          </a:ln>
                        </wps:spPr>
                        <wps:bodyPr/>
                      </wps:wsp>
                      <wps:wsp>
                        <wps:cNvPr id="80" name="直线 382"/>
                        <wps:cNvCnPr>
                          <a:cxnSpLocks noChangeShapeType="1"/>
                        </wps:cNvCnPr>
                        <wps:spPr bwMode="auto">
                          <a:xfrm>
                            <a:off x="5066665" y="1625337"/>
                            <a:ext cx="635" cy="495300"/>
                          </a:xfrm>
                          <a:prstGeom prst="line">
                            <a:avLst/>
                          </a:prstGeom>
                          <a:noFill/>
                          <a:ln w="15875" cmpd="sng">
                            <a:solidFill>
                              <a:srgbClr val="000000"/>
                            </a:solidFill>
                            <a:round/>
                          </a:ln>
                        </wps:spPr>
                        <wps:bodyPr/>
                      </wps:wsp>
                      <wps:wsp>
                        <wps:cNvPr id="81" name="直线 383"/>
                        <wps:cNvCnPr>
                          <a:cxnSpLocks noChangeShapeType="1"/>
                        </wps:cNvCnPr>
                        <wps:spPr bwMode="auto">
                          <a:xfrm>
                            <a:off x="4264025" y="988060"/>
                            <a:ext cx="635" cy="495300"/>
                          </a:xfrm>
                          <a:prstGeom prst="line">
                            <a:avLst/>
                          </a:prstGeom>
                          <a:noFill/>
                          <a:ln w="15875" cmpd="sng">
                            <a:solidFill>
                              <a:srgbClr val="000000"/>
                            </a:solidFill>
                            <a:round/>
                          </a:ln>
                        </wps:spPr>
                        <wps:bodyPr/>
                      </wps:wsp>
                      <wps:wsp>
                        <wps:cNvPr id="82" name="文本框 385"/>
                        <wps:cNvSpPr txBox="1">
                          <a:spLocks noChangeArrowheads="1"/>
                        </wps:cNvSpPr>
                        <wps:spPr bwMode="auto">
                          <a:xfrm>
                            <a:off x="1699260" y="47625"/>
                            <a:ext cx="2066925" cy="353695"/>
                          </a:xfrm>
                          <a:prstGeom prst="rect">
                            <a:avLst/>
                          </a:prstGeom>
                          <a:gradFill rotWithShape="0">
                            <a:gsLst>
                              <a:gs pos="0">
                                <a:srgbClr val="FFFFFF"/>
                              </a:gs>
                              <a:gs pos="100000">
                                <a:srgbClr val="FFFFFF"/>
                              </a:gs>
                            </a:gsLst>
                            <a:lin ang="0"/>
                          </a:gradFill>
                          <a:ln w="15875" cmpd="sng">
                            <a:solidFill>
                              <a:srgbClr val="000000"/>
                            </a:solidFill>
                            <a:miter lim="800000"/>
                          </a:ln>
                        </wps:spPr>
                        <wps:txbx>
                          <w:txbxContent>
                            <w:p>
                              <w:pPr>
                                <w:adjustRightInd w:val="0"/>
                                <w:snapToGrid w:val="0"/>
                                <w:jc w:val="center"/>
                                <w:rPr>
                                  <w:rFonts w:hint="eastAsia" w:eastAsia="宋体"/>
                                  <w:sz w:val="28"/>
                                  <w:szCs w:val="28"/>
                                  <w:lang w:eastAsia="zh-CN"/>
                                </w:rPr>
                              </w:pPr>
                              <w:r>
                                <w:rPr>
                                  <w:rFonts w:hint="eastAsia"/>
                                  <w:sz w:val="28"/>
                                  <w:szCs w:val="28"/>
                                </w:rPr>
                                <w:t>应急</w:t>
                              </w:r>
                              <w:r>
                                <w:rPr>
                                  <w:rFonts w:hint="eastAsia"/>
                                  <w:sz w:val="28"/>
                                  <w:szCs w:val="28"/>
                                  <w:lang w:val="en-US" w:eastAsia="zh-CN"/>
                                </w:rPr>
                                <w:t>指挥部</w:t>
                              </w:r>
                            </w:p>
                          </w:txbxContent>
                        </wps:txbx>
                        <wps:bodyPr rot="0" vert="horz" wrap="square" lIns="91440" tIns="45720" rIns="91440" bIns="45720" anchor="t" anchorCtr="0" upright="1">
                          <a:noAutofit/>
                        </wps:bodyPr>
                      </wps:wsp>
                      <wps:wsp>
                        <wps:cNvPr id="83" name="直线 381"/>
                        <wps:cNvCnPr>
                          <a:cxnSpLocks noChangeShapeType="1"/>
                        </wps:cNvCnPr>
                        <wps:spPr bwMode="auto">
                          <a:xfrm>
                            <a:off x="1966595" y="996315"/>
                            <a:ext cx="635" cy="495300"/>
                          </a:xfrm>
                          <a:prstGeom prst="line">
                            <a:avLst/>
                          </a:prstGeom>
                          <a:noFill/>
                          <a:ln w="15875" cmpd="sng">
                            <a:solidFill>
                              <a:srgbClr val="000000"/>
                            </a:solidFill>
                            <a:round/>
                          </a:ln>
                        </wps:spPr>
                        <wps:bodyPr/>
                      </wps:wsp>
                      <wps:wsp>
                        <wps:cNvPr id="84" name="直线 381"/>
                        <wps:cNvCnPr>
                          <a:cxnSpLocks noChangeShapeType="1"/>
                        </wps:cNvCnPr>
                        <wps:spPr bwMode="auto">
                          <a:xfrm>
                            <a:off x="3467735" y="988060"/>
                            <a:ext cx="635" cy="495300"/>
                          </a:xfrm>
                          <a:prstGeom prst="line">
                            <a:avLst/>
                          </a:prstGeom>
                          <a:noFill/>
                          <a:ln w="15875" cmpd="sng">
                            <a:solidFill>
                              <a:srgbClr val="000000"/>
                            </a:solidFill>
                            <a:round/>
                          </a:ln>
                        </wps:spPr>
                        <wps:bodyPr/>
                      </wps:wsp>
                      <wps:wsp>
                        <wps:cNvPr id="85" name="矩形 457"/>
                        <wps:cNvSpPr/>
                        <wps:spPr>
                          <a:xfrm>
                            <a:off x="139065" y="1491615"/>
                            <a:ext cx="551815" cy="7766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文本框 458"/>
                        <wps:cNvSpPr txBox="1"/>
                        <wps:spPr>
                          <a:xfrm>
                            <a:off x="172720" y="1557020"/>
                            <a:ext cx="456565" cy="668020"/>
                          </a:xfrm>
                          <a:prstGeom prst="rect">
                            <a:avLst/>
                          </a:prstGeom>
                          <a:solidFill>
                            <a:schemeClr val="lt1"/>
                          </a:solidFill>
                          <a:ln w="6350">
                            <a:noFill/>
                          </a:ln>
                        </wps:spPr>
                        <wps:txbx>
                          <w:txbxContent>
                            <w:p>
                              <w:pPr>
                                <w:jc w:val="center"/>
                              </w:pPr>
                              <w:r>
                                <w:rPr>
                                  <w:rFonts w:hint="eastAsia"/>
                                </w:rPr>
                                <w:t>抢险</w:t>
                              </w:r>
                            </w:p>
                            <w:p>
                              <w:pPr>
                                <w:jc w:val="center"/>
                              </w:pPr>
                              <w:r>
                                <w:t>救援</w:t>
                              </w:r>
                            </w:p>
                            <w:p>
                              <w:pPr>
                                <w:jc w:val="center"/>
                              </w:pPr>
                              <w:r>
                                <w:rPr>
                                  <w:rFonts w:hint="eastAsia"/>
                                </w:rPr>
                                <w:t>组</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87" name="矩形 459"/>
                        <wps:cNvSpPr/>
                        <wps:spPr>
                          <a:xfrm>
                            <a:off x="871220" y="1497965"/>
                            <a:ext cx="551815" cy="7759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8" name="文本框 383"/>
                        <wps:cNvSpPr txBox="1"/>
                        <wps:spPr>
                          <a:xfrm>
                            <a:off x="904875" y="1551305"/>
                            <a:ext cx="456565" cy="680720"/>
                          </a:xfrm>
                          <a:prstGeom prst="rect">
                            <a:avLst/>
                          </a:prstGeom>
                          <a:solidFill>
                            <a:schemeClr val="lt1"/>
                          </a:solidFill>
                          <a:ln w="6350">
                            <a:noFill/>
                          </a:ln>
                        </wps:spPr>
                        <wps:txbx>
                          <w:txbxContent>
                            <w:p>
                              <w:pPr>
                                <w:pStyle w:val="41"/>
                                <w:spacing w:before="0" w:beforeAutospacing="0" w:after="0" w:afterAutospacing="0"/>
                                <w:jc w:val="center"/>
                                <w:rPr>
                                  <w:rFonts w:ascii="Times New Roman"/>
                                  <w:kern w:val="2"/>
                                  <w:sz w:val="21"/>
                                  <w:szCs w:val="21"/>
                                </w:rPr>
                              </w:pPr>
                              <w:r>
                                <w:rPr>
                                  <w:rFonts w:hint="eastAsia" w:ascii="Times New Roman"/>
                                  <w:kern w:val="2"/>
                                  <w:sz w:val="21"/>
                                  <w:szCs w:val="21"/>
                                </w:rPr>
                                <w:t>通讯</w:t>
                              </w:r>
                            </w:p>
                            <w:p>
                              <w:pPr>
                                <w:pStyle w:val="41"/>
                                <w:spacing w:before="0" w:beforeAutospacing="0" w:after="0" w:afterAutospacing="0"/>
                                <w:jc w:val="center"/>
                              </w:pPr>
                              <w:r>
                                <w:rPr>
                                  <w:rFonts w:ascii="Times New Roman"/>
                                  <w:kern w:val="2"/>
                                  <w:sz w:val="21"/>
                                  <w:szCs w:val="21"/>
                                </w:rPr>
                                <w:t>联络</w:t>
                              </w:r>
                            </w:p>
                            <w:p>
                              <w:pPr>
                                <w:pStyle w:val="41"/>
                                <w:spacing w:before="0" w:beforeAutospacing="0" w:after="0" w:afterAutospacing="0"/>
                                <w:jc w:val="center"/>
                              </w:pPr>
                              <w:r>
                                <w:rPr>
                                  <w:rFonts w:hint="eastAsia" w:ascii="Times New Roman"/>
                                  <w:kern w:val="2"/>
                                  <w:sz w:val="21"/>
                                  <w:szCs w:val="21"/>
                                </w:rPr>
                                <w:t>组</w:t>
                              </w:r>
                            </w:p>
                          </w:txbxContent>
                        </wps:txbx>
                        <wps:bodyPr rot="0" spcFirstLastPara="0" vert="horz" wrap="none" lIns="91440" tIns="45720" rIns="91440" bIns="45720" numCol="1" spcCol="0" rtlCol="0" fromWordArt="0" anchor="t" anchorCtr="0" forceAA="0" compatLnSpc="1">
                          <a:noAutofit/>
                        </wps:bodyPr>
                      </wps:wsp>
                      <wps:wsp>
                        <wps:cNvPr id="89" name="矩形 461"/>
                        <wps:cNvSpPr/>
                        <wps:spPr>
                          <a:xfrm>
                            <a:off x="1690370" y="1489075"/>
                            <a:ext cx="551815" cy="775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0" name="文本框 383"/>
                        <wps:cNvSpPr txBox="1"/>
                        <wps:spPr>
                          <a:xfrm>
                            <a:off x="1733550" y="1554480"/>
                            <a:ext cx="456565" cy="687705"/>
                          </a:xfrm>
                          <a:prstGeom prst="rect">
                            <a:avLst/>
                          </a:prstGeom>
                          <a:solidFill>
                            <a:schemeClr val="lt1"/>
                          </a:solidFill>
                          <a:ln w="6350">
                            <a:noFill/>
                          </a:ln>
                        </wps:spPr>
                        <wps:txbx>
                          <w:txbxContent>
                            <w:p>
                              <w:pPr>
                                <w:pStyle w:val="41"/>
                                <w:spacing w:before="0" w:beforeAutospacing="0" w:after="0" w:afterAutospacing="0"/>
                                <w:jc w:val="center"/>
                              </w:pPr>
                              <w:r>
                                <w:rPr>
                                  <w:rFonts w:hint="eastAsia" w:ascii="Times New Roman"/>
                                  <w:kern w:val="2"/>
                                  <w:sz w:val="21"/>
                                  <w:szCs w:val="21"/>
                                </w:rPr>
                                <w:t>后勤</w:t>
                              </w:r>
                            </w:p>
                            <w:p>
                              <w:pPr>
                                <w:pStyle w:val="41"/>
                                <w:spacing w:before="0" w:beforeAutospacing="0" w:after="0" w:afterAutospacing="0"/>
                                <w:jc w:val="center"/>
                              </w:pPr>
                              <w:r>
                                <w:rPr>
                                  <w:rFonts w:hint="eastAsia" w:ascii="Times New Roman"/>
                                  <w:kern w:val="2"/>
                                  <w:sz w:val="21"/>
                                  <w:szCs w:val="21"/>
                                </w:rPr>
                                <w:t>保障</w:t>
                              </w:r>
                            </w:p>
                            <w:p>
                              <w:pPr>
                                <w:pStyle w:val="41"/>
                                <w:spacing w:before="0" w:beforeAutospacing="0" w:after="0" w:afterAutospacing="0"/>
                                <w:jc w:val="center"/>
                              </w:pPr>
                              <w:r>
                                <w:rPr>
                                  <w:rFonts w:hint="eastAsia" w:ascii="Times New Roman"/>
                                  <w:kern w:val="2"/>
                                  <w:sz w:val="21"/>
                                  <w:szCs w:val="21"/>
                                </w:rPr>
                                <w:t>组</w:t>
                              </w:r>
                            </w:p>
                          </w:txbxContent>
                        </wps:txbx>
                        <wps:bodyPr rot="0" spcFirstLastPara="0" vert="horz" wrap="none" lIns="91440" tIns="45720" rIns="91440" bIns="45720" numCol="1" spcCol="0" rtlCol="0" fromWordArt="0" anchor="t" anchorCtr="0" forceAA="0" compatLnSpc="1">
                          <a:noAutofit/>
                        </wps:bodyPr>
                      </wps:wsp>
                      <wps:wsp>
                        <wps:cNvPr id="91" name="矩形 463"/>
                        <wps:cNvSpPr/>
                        <wps:spPr>
                          <a:xfrm>
                            <a:off x="2475230" y="1499235"/>
                            <a:ext cx="551815" cy="775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8" name="文本框 383"/>
                        <wps:cNvSpPr txBox="1"/>
                        <wps:spPr>
                          <a:xfrm>
                            <a:off x="2518410" y="1544320"/>
                            <a:ext cx="456565" cy="692785"/>
                          </a:xfrm>
                          <a:prstGeom prst="rect">
                            <a:avLst/>
                          </a:prstGeom>
                          <a:solidFill>
                            <a:schemeClr val="lt1"/>
                          </a:solidFill>
                          <a:ln w="6350">
                            <a:noFill/>
                          </a:ln>
                        </wps:spPr>
                        <wps:txbx>
                          <w:txbxContent>
                            <w:p>
                              <w:pPr>
                                <w:pStyle w:val="41"/>
                                <w:spacing w:before="0" w:beforeAutospacing="0" w:after="0" w:afterAutospacing="0"/>
                                <w:jc w:val="center"/>
                              </w:pPr>
                              <w:r>
                                <w:rPr>
                                  <w:rFonts w:hint="eastAsia" w:ascii="Times New Roman"/>
                                  <w:kern w:val="2"/>
                                  <w:sz w:val="21"/>
                                  <w:szCs w:val="21"/>
                                </w:rPr>
                                <w:t>警戒</w:t>
                              </w:r>
                            </w:p>
                            <w:p>
                              <w:pPr>
                                <w:pStyle w:val="41"/>
                                <w:spacing w:before="0" w:beforeAutospacing="0" w:after="0" w:afterAutospacing="0"/>
                                <w:jc w:val="center"/>
                              </w:pPr>
                              <w:r>
                                <w:rPr>
                                  <w:rFonts w:hint="eastAsia" w:ascii="Times New Roman"/>
                                  <w:kern w:val="2"/>
                                  <w:sz w:val="21"/>
                                  <w:szCs w:val="21"/>
                                </w:rPr>
                                <w:t>疏散</w:t>
                              </w:r>
                            </w:p>
                            <w:p>
                              <w:pPr>
                                <w:pStyle w:val="41"/>
                                <w:spacing w:before="0" w:beforeAutospacing="0" w:after="0" w:afterAutospacing="0"/>
                                <w:jc w:val="center"/>
                              </w:pPr>
                              <w:r>
                                <w:rPr>
                                  <w:rFonts w:hint="eastAsia" w:ascii="Times New Roman"/>
                                  <w:kern w:val="2"/>
                                  <w:sz w:val="21"/>
                                  <w:szCs w:val="21"/>
                                </w:rPr>
                                <w:t>组</w:t>
                              </w:r>
                            </w:p>
                          </w:txbxContent>
                        </wps:txbx>
                        <wps:bodyPr rot="0" spcFirstLastPara="0" vert="horz" wrap="none" lIns="91440" tIns="45720" rIns="91440" bIns="45720" numCol="1" spcCol="0" rtlCol="0" fromWordArt="0" anchor="t" anchorCtr="0" forceAA="0" compatLnSpc="1">
                          <a:noAutofit/>
                        </wps:bodyPr>
                      </wps:wsp>
                      <wps:wsp>
                        <wps:cNvPr id="99" name="矩形 465"/>
                        <wps:cNvSpPr/>
                        <wps:spPr>
                          <a:xfrm>
                            <a:off x="3197860" y="1481455"/>
                            <a:ext cx="551815" cy="775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8" name="文本框 383"/>
                        <wps:cNvSpPr txBox="1"/>
                        <wps:spPr>
                          <a:xfrm>
                            <a:off x="3239770" y="1545590"/>
                            <a:ext cx="456565" cy="687070"/>
                          </a:xfrm>
                          <a:prstGeom prst="rect">
                            <a:avLst/>
                          </a:prstGeom>
                          <a:solidFill>
                            <a:schemeClr val="lt1"/>
                          </a:solidFill>
                          <a:ln w="6350">
                            <a:noFill/>
                          </a:ln>
                        </wps:spPr>
                        <wps:txbx>
                          <w:txbxContent>
                            <w:p>
                              <w:pPr>
                                <w:pStyle w:val="41"/>
                                <w:spacing w:before="0" w:beforeAutospacing="0" w:after="0" w:afterAutospacing="0"/>
                                <w:jc w:val="center"/>
                              </w:pPr>
                              <w:r>
                                <w:rPr>
                                  <w:rFonts w:hint="eastAsia" w:ascii="Times New Roman"/>
                                  <w:kern w:val="2"/>
                                  <w:sz w:val="21"/>
                                  <w:szCs w:val="21"/>
                                </w:rPr>
                                <w:t>医疗</w:t>
                              </w:r>
                            </w:p>
                            <w:p>
                              <w:pPr>
                                <w:pStyle w:val="41"/>
                                <w:spacing w:before="0" w:beforeAutospacing="0" w:after="0" w:afterAutospacing="0"/>
                                <w:jc w:val="center"/>
                              </w:pPr>
                              <w:r>
                                <w:rPr>
                                  <w:rFonts w:hint="eastAsia" w:ascii="Times New Roman"/>
                                  <w:kern w:val="2"/>
                                  <w:sz w:val="21"/>
                                  <w:szCs w:val="21"/>
                                </w:rPr>
                                <w:t>救护</w:t>
                              </w:r>
                            </w:p>
                            <w:p>
                              <w:pPr>
                                <w:pStyle w:val="41"/>
                                <w:spacing w:before="0" w:beforeAutospacing="0" w:after="0" w:afterAutospacing="0"/>
                                <w:jc w:val="center"/>
                              </w:pPr>
                              <w:r>
                                <w:rPr>
                                  <w:rFonts w:hint="eastAsia" w:ascii="Times New Roman"/>
                                  <w:kern w:val="2"/>
                                  <w:sz w:val="21"/>
                                  <w:szCs w:val="21"/>
                                </w:rPr>
                                <w:t>组</w:t>
                              </w:r>
                            </w:p>
                          </w:txbxContent>
                        </wps:txbx>
                        <wps:bodyPr rot="0" spcFirstLastPara="0" vert="horz" wrap="none" lIns="91440" tIns="45720" rIns="91440" bIns="45720" numCol="1" spcCol="0" rtlCol="0" fromWordArt="0" anchor="t" anchorCtr="0" forceAA="0" compatLnSpc="1">
                          <a:noAutofit/>
                        </wps:bodyPr>
                      </wps:wsp>
                      <wps:wsp>
                        <wps:cNvPr id="109" name="矩形 467"/>
                        <wps:cNvSpPr/>
                        <wps:spPr>
                          <a:xfrm>
                            <a:off x="4002405" y="1489710"/>
                            <a:ext cx="551815" cy="775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5" name="文本框 383"/>
                        <wps:cNvSpPr txBox="1"/>
                        <wps:spPr>
                          <a:xfrm>
                            <a:off x="4045585" y="1555115"/>
                            <a:ext cx="455930" cy="701675"/>
                          </a:xfrm>
                          <a:prstGeom prst="rect">
                            <a:avLst/>
                          </a:prstGeom>
                          <a:solidFill>
                            <a:schemeClr val="lt1"/>
                          </a:solidFill>
                          <a:ln w="6350">
                            <a:noFill/>
                          </a:ln>
                        </wps:spPr>
                        <wps:txbx>
                          <w:txbxContent>
                            <w:p>
                              <w:pPr>
                                <w:pStyle w:val="41"/>
                                <w:spacing w:before="0" w:beforeAutospacing="0" w:after="0" w:afterAutospacing="0"/>
                                <w:jc w:val="center"/>
                                <w:rPr>
                                  <w:rFonts w:hint="eastAsia" w:ascii="Times New Roman"/>
                                  <w:kern w:val="2"/>
                                  <w:sz w:val="21"/>
                                  <w:szCs w:val="21"/>
                                  <w:lang w:eastAsia="zh-CN"/>
                                </w:rPr>
                              </w:pPr>
                              <w:r>
                                <w:rPr>
                                  <w:rFonts w:hint="eastAsia" w:ascii="Times New Roman"/>
                                  <w:kern w:val="2"/>
                                  <w:sz w:val="21"/>
                                  <w:szCs w:val="21"/>
                                  <w:lang w:eastAsia="zh-CN"/>
                                </w:rPr>
                                <w:t>技术</w:t>
                              </w:r>
                            </w:p>
                            <w:p>
                              <w:pPr>
                                <w:pStyle w:val="41"/>
                                <w:spacing w:before="0" w:beforeAutospacing="0" w:after="0" w:afterAutospacing="0"/>
                                <w:jc w:val="center"/>
                                <w:rPr>
                                  <w:rFonts w:hint="eastAsia" w:ascii="Times New Roman"/>
                                  <w:kern w:val="2"/>
                                  <w:sz w:val="21"/>
                                  <w:szCs w:val="21"/>
                                  <w:lang w:eastAsia="zh-CN"/>
                                </w:rPr>
                              </w:pPr>
                              <w:r>
                                <w:rPr>
                                  <w:rFonts w:hint="eastAsia" w:ascii="Times New Roman"/>
                                  <w:kern w:val="2"/>
                                  <w:sz w:val="21"/>
                                  <w:szCs w:val="21"/>
                                  <w:lang w:eastAsia="zh-CN"/>
                                </w:rPr>
                                <w:t>保障</w:t>
                              </w:r>
                            </w:p>
                            <w:p>
                              <w:pPr>
                                <w:pStyle w:val="41"/>
                                <w:spacing w:before="0" w:beforeAutospacing="0" w:after="0" w:afterAutospacing="0"/>
                                <w:jc w:val="center"/>
                                <w:rPr>
                                  <w:rFonts w:hint="eastAsia" w:eastAsia="宋体"/>
                                  <w:lang w:eastAsia="zh-CN"/>
                                </w:rPr>
                              </w:pPr>
                              <w:r>
                                <w:rPr>
                                  <w:rFonts w:hint="eastAsia" w:ascii="Times New Roman"/>
                                  <w:kern w:val="2"/>
                                  <w:sz w:val="21"/>
                                  <w:szCs w:val="21"/>
                                  <w:lang w:eastAsia="zh-CN"/>
                                </w:rPr>
                                <w:t>组</w:t>
                              </w:r>
                            </w:p>
                          </w:txbxContent>
                        </wps:txbx>
                        <wps:bodyPr rot="0" spcFirstLastPara="0" vert="horz" wrap="none" lIns="91440" tIns="45720" rIns="91440" bIns="45720" numCol="1" spcCol="0" rtlCol="0" fromWordArt="0" anchor="t" anchorCtr="0" forceAA="0" compatLnSpc="1">
                          <a:noAutofit/>
                        </wps:bodyPr>
                      </wps:wsp>
                      <wps:wsp>
                        <wps:cNvPr id="116" name="矩形 469"/>
                        <wps:cNvSpPr/>
                        <wps:spPr>
                          <a:xfrm>
                            <a:off x="4791710" y="1497965"/>
                            <a:ext cx="551815" cy="775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7" name="文本框 383"/>
                        <wps:cNvSpPr txBox="1"/>
                        <wps:spPr>
                          <a:xfrm>
                            <a:off x="4834890" y="1561465"/>
                            <a:ext cx="456565" cy="706120"/>
                          </a:xfrm>
                          <a:prstGeom prst="rect">
                            <a:avLst/>
                          </a:prstGeom>
                          <a:solidFill>
                            <a:schemeClr val="lt1"/>
                          </a:solidFill>
                          <a:ln w="6350">
                            <a:noFill/>
                          </a:ln>
                        </wps:spPr>
                        <wps:txbx>
                          <w:txbxContent>
                            <w:p>
                              <w:pPr>
                                <w:pStyle w:val="41"/>
                                <w:spacing w:before="0" w:beforeAutospacing="0" w:after="0" w:afterAutospacing="0"/>
                                <w:jc w:val="center"/>
                                <w:rPr>
                                  <w:rFonts w:ascii="Times New Roman"/>
                                  <w:kern w:val="2"/>
                                  <w:sz w:val="21"/>
                                  <w:szCs w:val="21"/>
                                </w:rPr>
                              </w:pPr>
                              <w:r>
                                <w:rPr>
                                  <w:rFonts w:hint="eastAsia" w:ascii="Times New Roman"/>
                                  <w:kern w:val="2"/>
                                  <w:sz w:val="21"/>
                                  <w:szCs w:val="21"/>
                                </w:rPr>
                                <w:t>善后</w:t>
                              </w:r>
                            </w:p>
                            <w:p>
                              <w:pPr>
                                <w:pStyle w:val="41"/>
                                <w:spacing w:before="0" w:beforeAutospacing="0" w:after="0" w:afterAutospacing="0"/>
                                <w:jc w:val="center"/>
                              </w:pPr>
                              <w:r>
                                <w:rPr>
                                  <w:rFonts w:hint="eastAsia" w:ascii="Times New Roman"/>
                                  <w:kern w:val="2"/>
                                  <w:sz w:val="21"/>
                                  <w:szCs w:val="21"/>
                                </w:rPr>
                                <w:t>处置</w:t>
                              </w:r>
                            </w:p>
                            <w:p>
                              <w:pPr>
                                <w:pStyle w:val="41"/>
                                <w:spacing w:before="0" w:beforeAutospacing="0" w:after="0" w:afterAutospacing="0"/>
                                <w:jc w:val="center"/>
                              </w:pPr>
                              <w:r>
                                <w:rPr>
                                  <w:rFonts w:hint="eastAsia" w:ascii="Times New Roman"/>
                                  <w:kern w:val="2"/>
                                  <w:sz w:val="21"/>
                                  <w:szCs w:val="21"/>
                                </w:rPr>
                                <w:t>组</w:t>
                              </w:r>
                            </w:p>
                          </w:txbxContent>
                        </wps:txbx>
                        <wps:bodyPr rot="0" spcFirstLastPara="0" vert="horz" wrap="none" lIns="91440" tIns="45720" rIns="91440" bIns="45720" numCol="1" spcCol="0" rtlCol="0" fromWordArt="0" anchor="t" anchorCtr="0" forceAA="0" compatLnSpc="1">
                          <a:noAutofit/>
                        </wps:bodyPr>
                      </wps:wsp>
                      <wps:wsp>
                        <wps:cNvPr id="118" name="直接连接符 471"/>
                        <wps:cNvCnPr/>
                        <wps:spPr>
                          <a:xfrm flipH="1" flipV="1">
                            <a:off x="2743835" y="688340"/>
                            <a:ext cx="38354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0" name="直线 378"/>
                        <wps:cNvCnPr>
                          <a:cxnSpLocks noChangeShapeType="1"/>
                        </wps:cNvCnPr>
                        <wps:spPr bwMode="auto">
                          <a:xfrm>
                            <a:off x="2738120" y="407670"/>
                            <a:ext cx="5080" cy="1101725"/>
                          </a:xfrm>
                          <a:prstGeom prst="line">
                            <a:avLst/>
                          </a:prstGeom>
                          <a:noFill/>
                          <a:ln w="15875" cmpd="sng">
                            <a:solidFill>
                              <a:srgbClr val="000000"/>
                            </a:solidFill>
                            <a:round/>
                          </a:ln>
                        </wps:spPr>
                        <wps:bodyPr/>
                      </wps:wsp>
                      <wps:wsp>
                        <wps:cNvPr id="128" name="直线 383"/>
                        <wps:cNvCnPr>
                          <a:cxnSpLocks noChangeShapeType="1"/>
                        </wps:cNvCnPr>
                        <wps:spPr bwMode="auto">
                          <a:xfrm>
                            <a:off x="5075555" y="979805"/>
                            <a:ext cx="635" cy="495300"/>
                          </a:xfrm>
                          <a:prstGeom prst="line">
                            <a:avLst/>
                          </a:prstGeom>
                          <a:noFill/>
                          <a:ln w="15875" cmpd="sng">
                            <a:solidFill>
                              <a:srgbClr val="000000"/>
                            </a:solidFill>
                            <a:round/>
                          </a:ln>
                        </wps:spPr>
                        <wps:bodyPr/>
                      </wps:wsp>
                    </wpc:wpc>
                  </a:graphicData>
                </a:graphic>
              </wp:inline>
            </w:drawing>
          </mc:Choice>
          <mc:Fallback>
            <w:pict>
              <v:group id="_x0000_s1026" o:spid="_x0000_s1026" o:spt="203" style="height:188.05pt;width:436.5pt;" coordsize="5543550,2388235" editas="canvas" o:gfxdata="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1GiYfdYAAAAFAQAADwAAAAAAAAABACAAAAAiAAAAZHJz&#10;L2Rvd25yZXYueG1sUEsBAhQAFAAAAAgAh07iQGAaAM1CCAAAnkEAAA4AAAAAAAAAAQAgAAAAJQEA&#10;AGRycy9lMm9Eb2MueG1sUEsFBgAAAAAGAAYAWQEAANkLAAAAAA==&#10;">
                <o:lock v:ext="edit" aspectratio="f"/>
                <v:shape id="_x0000_s1026" o:spid="_x0000_s1026" style="position:absolute;left:0;top:0;height:2388235;width:5543550;" filled="f" stroked="f" coordsize="21600,21600" o:gfxdata="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">
                  <v:fill on="f" focussize="0,0"/>
                  <v:stroke on="f"/>
                  <v:imagedata o:title=""/>
                  <o:lock v:ext="edit" aspectratio="t"/>
                </v:shape>
                <v:shape id="文本框 376" o:spid="_x0000_s1026" o:spt="202" type="#_x0000_t202" style="position:absolute;left:3127375;top:533400;height:310515;width:1639570;" fillcolor="#FFFFFF" filled="t" stroked="t" coordsize="21600,21600" o:gfxdata="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dvocTUAAAABQEAAA8AAAAA&#10;AAAAAQAgAAAAIgAAAGRycy9kb3ducmV2LnhtbFBLAQIUABQAAAAIAIdO4kC+r/snigIAABsFAAAO&#10;AAAAAAAAAAEAIAAAACMBAABkcnMvZTJvRG9jLnhtbFBLBQYAAAAABgAGAFkBAAAfBgAAAAA=&#10;">
                  <v:fill type="gradient" on="t" color2="#FFFFFF" angle="90" focus="100%" focussize="0,0">
                    <o:fill type="gradientUnscaled" v:ext="backwardCompatible"/>
                  </v:fill>
                  <v:stroke weight="1.25pt" color="#000000" miterlimit="8" joinstyle="miter"/>
                  <v:imagedata o:title=""/>
                  <o:lock v:ext="edit" aspectratio="f"/>
                  <v:textbox>
                    <w:txbxContent>
                      <w:p>
                        <w:pPr>
                          <w:adjustRightInd w:val="0"/>
                          <w:snapToGrid w:val="0"/>
                          <w:jc w:val="center"/>
                          <w:rPr>
                            <w:sz w:val="28"/>
                            <w:szCs w:val="28"/>
                          </w:rPr>
                        </w:pPr>
                        <w:r>
                          <w:rPr>
                            <w:rFonts w:hint="eastAsia"/>
                            <w:sz w:val="28"/>
                            <w:szCs w:val="28"/>
                          </w:rPr>
                          <w:t>应急管理办公室</w:t>
                        </w:r>
                      </w:p>
                    </w:txbxContent>
                  </v:textbox>
                </v:shape>
                <v:line id="直线 379" o:spid="_x0000_s1026" o:spt="20" style="position:absolute;left:409575;top:996315;height:635;width:4667250;"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z3HGvVAAAABQEAAA8AAAAAAAAAAQAgAAAAIgAAAGRycy9kb3ducmV2LnhtbFBLAQIUABQAAAAI&#10;AIdO4kA0CPqE8AEAALwDAAAOAAAAAAAAAAEAIAAAACQBAABkcnMvZTJvRG9jLnhtbFBLBQYAAAAA&#10;BgAGAFkBAACGBQAAAAA=&#10;">
                  <v:fill on="f" focussize="0,0"/>
                  <v:stroke weight="1.25pt" color="#000000" joinstyle="round"/>
                  <v:imagedata o:title=""/>
                  <o:lock v:ext="edit" aspectratio="f"/>
                </v:line>
                <v:line id="直线 380" o:spid="_x0000_s1026" o:spt="20" style="position:absolute;left:409575;top:996950;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9xxr1QAAAAUBAAAPAAAAAAAAAAEAIAAAACIAAABkcnMvZG93bnJldi54bWxQSwECFAAUAAAACACH&#10;TuJAX27Rx+4BAAC7AwAADgAAAAAAAAABACAAAAAkAQAAZHJzL2Uyb0RvYy54bWxQSwUGAAAAAAYA&#10;BgBZAQAAhAUAAAAA&#10;">
                  <v:fill on="f" focussize="0,0"/>
                  <v:stroke weight="1.25pt" color="#000000" joinstyle="round"/>
                  <v:imagedata o:title=""/>
                  <o:lock v:ext="edit" aspectratio="f"/>
                </v:line>
                <v:line id="直线 381" o:spid="_x0000_s1026" o:spt="20" style="position:absolute;left:1145540;top:996950;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3&#10;HGvVAAAABQEAAA8AAAAAAAAAAQAgAAAAIgAAAGRycy9kb3ducmV2LnhtbFBLAQIUABQAAAAIAIdO&#10;4kD+ISTs7QEAALwDAAAOAAAAAAAAAAEAIAAAACQBAABkcnMvZTJvRG9jLnhtbFBLBQYAAAAABgAG&#10;AFkBAACDBQAAAAA=&#10;">
                  <v:fill on="f" focussize="0,0"/>
                  <v:stroke weight="1.25pt" color="#000000" joinstyle="round"/>
                  <v:imagedata o:title=""/>
                  <o:lock v:ext="edit" aspectratio="f"/>
                </v:line>
                <v:line id="直线 382" o:spid="_x0000_s1026" o:spt="20" style="position:absolute;left:5066665;top:1625337;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9xxr1QAAAAUBAAAPAAAAAAAAAAEAIAAAACIAAABkcnMvZG93bnJldi54bWxQSwECFAAUAAAACACH&#10;TuJATPW9Y+4BAAC9AwAADgAAAAAAAAABACAAAAAkAQAAZHJzL2Uyb0RvYy54bWxQSwUGAAAAAAYA&#10;BgBZAQAAhAUAAAAA&#10;">
                  <v:fill on="f" focussize="0,0"/>
                  <v:stroke weight="1.25pt" color="#000000" joinstyle="round"/>
                  <v:imagedata o:title=""/>
                  <o:lock v:ext="edit" aspectratio="f"/>
                </v:line>
                <v:line id="直线 383" o:spid="_x0000_s1026" o:spt="20" style="position:absolute;left:4264025;top:988060;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9xxr1QAAAAUBAAAPAAAAAAAAAAEAIAAAACIAAABkcnMvZG93bnJldi54bWxQSwECFAAUAAAACACH&#10;TuJA5Ex6Y+4BAAC8AwAADgAAAAAAAAABACAAAAAkAQAAZHJzL2Uyb0RvYy54bWxQSwUGAAAAAAYA&#10;BgBZAQAAhAUAAAAA&#10;">
                  <v:fill on="f" focussize="0,0"/>
                  <v:stroke weight="1.25pt" color="#000000" joinstyle="round"/>
                  <v:imagedata o:title=""/>
                  <o:lock v:ext="edit" aspectratio="f"/>
                </v:line>
                <v:shape id="文本框 385" o:spid="_x0000_s1026" o:spt="202" type="#_x0000_t202" style="position:absolute;left:1699260;top:47625;height:353695;width:2066925;" fillcolor="#FFFFFF" filled="t" stroked="t" coordsize="21600,21600" o:gfxdata="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2+hxNQAAAAFAQAADwAA&#10;AAAAAAABACAAAAAiAAAAZHJzL2Rvd25yZXYueG1sUEsBAhQAFAAAAAgAh07iQGTXgTKMAgAAGgUA&#10;AA4AAAAAAAAAAQAgAAAAIwEAAGRycy9lMm9Eb2MueG1sUEsFBgAAAAAGAAYAWQEAACEGAAAAAA==&#10;">
                  <v:fill type="gradient" on="t" color2="#FFFFFF" angle="90" focus="100%" focussize="0,0">
                    <o:fill type="gradientUnscaled" v:ext="backwardCompatible"/>
                  </v:fill>
                  <v:stroke weight="1.25pt" color="#000000" miterlimit="8" joinstyle="miter"/>
                  <v:imagedata o:title=""/>
                  <o:lock v:ext="edit" aspectratio="f"/>
                  <v:textbox>
                    <w:txbxContent>
                      <w:p>
                        <w:pPr>
                          <w:adjustRightInd w:val="0"/>
                          <w:snapToGrid w:val="0"/>
                          <w:jc w:val="center"/>
                          <w:rPr>
                            <w:rFonts w:hint="eastAsia" w:eastAsia="宋体"/>
                            <w:sz w:val="28"/>
                            <w:szCs w:val="28"/>
                            <w:lang w:eastAsia="zh-CN"/>
                          </w:rPr>
                        </w:pPr>
                        <w:r>
                          <w:rPr>
                            <w:rFonts w:hint="eastAsia"/>
                            <w:sz w:val="28"/>
                            <w:szCs w:val="28"/>
                          </w:rPr>
                          <w:t>应急</w:t>
                        </w:r>
                        <w:r>
                          <w:rPr>
                            <w:rFonts w:hint="eastAsia"/>
                            <w:sz w:val="28"/>
                            <w:szCs w:val="28"/>
                            <w:lang w:val="en-US" w:eastAsia="zh-CN"/>
                          </w:rPr>
                          <w:t>指挥部</w:t>
                        </w:r>
                      </w:p>
                    </w:txbxContent>
                  </v:textbox>
                </v:shape>
                <v:line id="直线 381" o:spid="_x0000_s1026" o:spt="20" style="position:absolute;left:1966595;top:996315;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9xxr1QAAAAUBAAAPAAAAAAAAAAEAIAAAACIAAABkcnMvZG93bnJldi54bWxQSwECFAAUAAAACACH&#10;TuJAS71/je4BAAC8AwAADgAAAAAAAAABACAAAAAkAQAAZHJzL2Uyb0RvYy54bWxQSwUGAAAAAAYA&#10;BgBZAQAAhAUAAAAA&#10;">
                  <v:fill on="f" focussize="0,0"/>
                  <v:stroke weight="1.25pt" color="#000000" joinstyle="round"/>
                  <v:imagedata o:title=""/>
                  <o:lock v:ext="edit" aspectratio="f"/>
                </v:line>
                <v:line id="直线 381" o:spid="_x0000_s1026" o:spt="20" style="position:absolute;left:3467735;top:988060;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3&#10;HGvVAAAABQEAAA8AAAAAAAAAAQAgAAAAIgAAAGRycy9kb3ducmV2LnhtbFBLAQIUABQAAAAIAIdO&#10;4kDCATji7QEAALwDAAAOAAAAAAAAAAEAIAAAACQBAABkcnMvZTJvRG9jLnhtbFBLBQYAAAAABgAG&#10;AFkBAACDBQAAAAA=&#10;">
                  <v:fill on="f" focussize="0,0"/>
                  <v:stroke weight="1.25pt" color="#000000" joinstyle="round"/>
                  <v:imagedata o:title=""/>
                  <o:lock v:ext="edit" aspectratio="f"/>
                </v:line>
                <v:rect id="矩形 457" o:spid="_x0000_s1026" o:spt="1" style="position:absolute;left:139065;top:1491615;height:77660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SCcT3VAAAABQEAAA8AAAAAAAAAAQAgAAAAIgAAAGRycy9kb3ducmV2LnhtbFBLAQIU&#10;ABQAAAAIAIdO4kC+u9hcaAIAAMEEAAAOAAAAAAAAAAEAIAAAACQBAABkcnMvZTJvRG9jLnhtbFBL&#10;BQYAAAAABgAGAFkBAAD+BQAAAAA=&#10;">
                  <v:fill on="f" focussize="0,0"/>
                  <v:stroke weight="1.5pt" color="#000000 [3213]" joinstyle="round"/>
                  <v:imagedata o:title=""/>
                  <o:lock v:ext="edit" aspectratio="f"/>
                </v:rect>
                <v:shape id="文本框 458" o:spid="_x0000_s1026" o:spt="202" type="#_x0000_t202" style="position:absolute;left:172720;top:1557020;height:668020;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xJCq1AAAAAUBAAAP&#10;AAAAAAAAAAEAIAAAACIAAABkcnMvZG93bnJldi54bWxQSwECFAAUAAAACACHTuJANcJXeVUCAACa&#10;BAAADgAAAAAAAAABACAAAAAjAQAAZHJzL2Uyb0RvYy54bWxQSwUGAAAAAAYABgBZAQAA6gUAAAAA&#10;">
                  <v:fill on="t" focussize="0,0"/>
                  <v:stroke on="f" weight="0.5pt"/>
                  <v:imagedata o:title=""/>
                  <o:lock v:ext="edit" aspectratio="f"/>
                  <v:textbox>
                    <w:txbxContent>
                      <w:p>
                        <w:pPr>
                          <w:jc w:val="center"/>
                        </w:pPr>
                        <w:r>
                          <w:rPr>
                            <w:rFonts w:hint="eastAsia"/>
                          </w:rPr>
                          <w:t>抢险</w:t>
                        </w:r>
                      </w:p>
                      <w:p>
                        <w:pPr>
                          <w:jc w:val="center"/>
                        </w:pPr>
                        <w:r>
                          <w:t>救援</w:t>
                        </w:r>
                      </w:p>
                      <w:p>
                        <w:pPr>
                          <w:jc w:val="center"/>
                        </w:pPr>
                        <w:r>
                          <w:rPr>
                            <w:rFonts w:hint="eastAsia"/>
                          </w:rPr>
                          <w:t>组</w:t>
                        </w:r>
                      </w:p>
                    </w:txbxContent>
                  </v:textbox>
                </v:shape>
                <v:rect id="矩形 459" o:spid="_x0000_s1026" o:spt="1" style="position:absolute;left:871220;top:1497965;height:775970;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IJxPdUAAAAF&#10;AQAADwAAAAAAAAABACAAAAAiAAAAZHJzL2Rvd25yZXYueG1sUEsBAhQAFAAAAAgAh07iQNOSRspY&#10;AgAAkQQAAA4AAAAAAAAAAQAgAAAAJAEAAGRycy9lMm9Eb2MueG1sUEsFBgAAAAAGAAYAWQEAAO4F&#10;AAAAAA==&#10;">
                  <v:fill on="f" focussize="0,0"/>
                  <v:stroke weight="1.5pt" color="#000000 [3213]" joinstyle="round"/>
                  <v:imagedata o:title=""/>
                  <o:lock v:ext="edit" aspectratio="f"/>
                </v:rect>
                <v:shape id="文本框 383" o:spid="_x0000_s1026" o:spt="202" type="#_x0000_t202" style="position:absolute;left:904875;top:1551305;height:680720;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cSQqtQAAAAFAQAADwAAAAAAAAABACAA&#10;AAAiAAAAZHJzL2Rvd25yZXYueG1sUEsBAhQAFAAAAAgAh07iQCd5oOBKAgAAagQAAA4AAAAAAAAA&#10;AQAgAAAAIwEAAGRycy9lMm9Eb2MueG1sUEsFBgAAAAAGAAYAWQEAAN8FAAAAAA==&#10;">
                  <v:fill on="t" focussize="0,0"/>
                  <v:stroke on="f" weight="0.5pt"/>
                  <v:imagedata o:title=""/>
                  <o:lock v:ext="edit" aspectratio="f"/>
                  <v:textbox>
                    <w:txbxContent>
                      <w:p>
                        <w:pPr>
                          <w:pStyle w:val="41"/>
                          <w:spacing w:before="0" w:beforeAutospacing="0" w:after="0" w:afterAutospacing="0"/>
                          <w:jc w:val="center"/>
                          <w:rPr>
                            <w:rFonts w:ascii="Times New Roman"/>
                            <w:kern w:val="2"/>
                            <w:sz w:val="21"/>
                            <w:szCs w:val="21"/>
                          </w:rPr>
                        </w:pPr>
                        <w:r>
                          <w:rPr>
                            <w:rFonts w:hint="eastAsia" w:ascii="Times New Roman"/>
                            <w:kern w:val="2"/>
                            <w:sz w:val="21"/>
                            <w:szCs w:val="21"/>
                          </w:rPr>
                          <w:t>通讯</w:t>
                        </w:r>
                      </w:p>
                      <w:p>
                        <w:pPr>
                          <w:pStyle w:val="41"/>
                          <w:spacing w:before="0" w:beforeAutospacing="0" w:after="0" w:afterAutospacing="0"/>
                          <w:jc w:val="center"/>
                        </w:pPr>
                        <w:r>
                          <w:rPr>
                            <w:rFonts w:ascii="Times New Roman"/>
                            <w:kern w:val="2"/>
                            <w:sz w:val="21"/>
                            <w:szCs w:val="21"/>
                          </w:rPr>
                          <w:t>联络</w:t>
                        </w:r>
                      </w:p>
                      <w:p>
                        <w:pPr>
                          <w:pStyle w:val="41"/>
                          <w:spacing w:before="0" w:beforeAutospacing="0" w:after="0" w:afterAutospacing="0"/>
                          <w:jc w:val="center"/>
                        </w:pPr>
                        <w:r>
                          <w:rPr>
                            <w:rFonts w:hint="eastAsia" w:ascii="Times New Roman"/>
                            <w:kern w:val="2"/>
                            <w:sz w:val="21"/>
                            <w:szCs w:val="21"/>
                          </w:rPr>
                          <w:t>组</w:t>
                        </w:r>
                      </w:p>
                    </w:txbxContent>
                  </v:textbox>
                </v:shape>
                <v:rect id="矩形 461" o:spid="_x0000_s1026" o:spt="1" style="position:absolute;left:1690370;top:1489075;height:77533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0gnE91QAA&#10;AAUBAAAPAAAAAAAAAAEAIAAAACIAAABkcnMvZG93bnJldi54bWxQSwECFAAUAAAACACHTuJAdPnX&#10;qloCAACSBAAADgAAAAAAAAABACAAAAAkAQAAZHJzL2Uyb0RvYy54bWxQSwUGAAAAAAYABgBZAQAA&#10;8AUAAAAA&#10;">
                  <v:fill on="f" focussize="0,0"/>
                  <v:stroke weight="1.5pt" color="#000000 [3213]" joinstyle="round"/>
                  <v:imagedata o:title=""/>
                  <o:lock v:ext="edit" aspectratio="f"/>
                </v:rect>
                <v:shape id="文本框 383" o:spid="_x0000_s1026" o:spt="202" type="#_x0000_t202" style="position:absolute;left:1733550;top:1554480;height:687705;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HEkKrUAAAABQEAAA8AAAAAAAAAAQAgAAAAIgAA&#10;AGRycy9kb3ducmV2LnhtbFBLAQIUABQAAAAIAIdO4kAbxdRxRQIAAGsEAAAOAAAAAAAAAAEAIAAA&#10;ACMBAABkcnMvZTJvRG9jLnhtbFBLBQYAAAAABgAGAFkBAADaBQAAAAA=&#10;">
                  <v:fill on="t" focussize="0,0"/>
                  <v:stroke on="f" weight="0.5pt"/>
                  <v:imagedata o:title=""/>
                  <o:lock v:ext="edit" aspectratio="f"/>
                  <v:textbox>
                    <w:txbxContent>
                      <w:p>
                        <w:pPr>
                          <w:pStyle w:val="41"/>
                          <w:spacing w:before="0" w:beforeAutospacing="0" w:after="0" w:afterAutospacing="0"/>
                          <w:jc w:val="center"/>
                        </w:pPr>
                        <w:r>
                          <w:rPr>
                            <w:rFonts w:hint="eastAsia" w:ascii="Times New Roman"/>
                            <w:kern w:val="2"/>
                            <w:sz w:val="21"/>
                            <w:szCs w:val="21"/>
                          </w:rPr>
                          <w:t>后勤</w:t>
                        </w:r>
                      </w:p>
                      <w:p>
                        <w:pPr>
                          <w:pStyle w:val="41"/>
                          <w:spacing w:before="0" w:beforeAutospacing="0" w:after="0" w:afterAutospacing="0"/>
                          <w:jc w:val="center"/>
                        </w:pPr>
                        <w:r>
                          <w:rPr>
                            <w:rFonts w:hint="eastAsia" w:ascii="Times New Roman"/>
                            <w:kern w:val="2"/>
                            <w:sz w:val="21"/>
                            <w:szCs w:val="21"/>
                          </w:rPr>
                          <w:t>保障</w:t>
                        </w:r>
                      </w:p>
                      <w:p>
                        <w:pPr>
                          <w:pStyle w:val="41"/>
                          <w:spacing w:before="0" w:beforeAutospacing="0" w:after="0" w:afterAutospacing="0"/>
                          <w:jc w:val="center"/>
                        </w:pPr>
                        <w:r>
                          <w:rPr>
                            <w:rFonts w:hint="eastAsia" w:ascii="Times New Roman"/>
                            <w:kern w:val="2"/>
                            <w:sz w:val="21"/>
                            <w:szCs w:val="21"/>
                          </w:rPr>
                          <w:t>组</w:t>
                        </w:r>
                      </w:p>
                    </w:txbxContent>
                  </v:textbox>
                </v:shape>
                <v:rect id="矩形 463" o:spid="_x0000_s1026" o:spt="1" style="position:absolute;left:2475230;top:1499235;height:77533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SCcT3VAAAA&#10;BQEAAA8AAAAAAAAAAQAgAAAAIgAAAGRycy9kb3ducmV2LnhtbFBLAQIUABQAAAAIAIdO4kB1LK3F&#10;WQIAAJIEAAAOAAAAAAAAAAEAIAAAACQBAABkcnMvZTJvRG9jLnhtbFBLBQYAAAAABgAGAFkBAADv&#10;BQAAAAA=&#10;">
                  <v:fill on="f" focussize="0,0"/>
                  <v:stroke weight="1.5pt" color="#000000 [3213]" joinstyle="round"/>
                  <v:imagedata o:title=""/>
                  <o:lock v:ext="edit" aspectratio="f"/>
                </v:rect>
                <v:shape id="文本框 383" o:spid="_x0000_s1026" o:spt="202" type="#_x0000_t202" style="position:absolute;left:2518410;top:1544320;height:692785;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xJCq1AAAAAUBAAAPAAAAAAAAAAEAIAAA&#10;ACIAAABkcnMvZG93bnJldi54bWxQSwECFAAUAAAACACHTuJAF090mEkCAABrBAAADgAAAAAAAAAB&#10;ACAAAAAjAQAAZHJzL2Uyb0RvYy54bWxQSwUGAAAAAAYABgBZAQAA3gUAAAAA&#10;">
                  <v:fill on="t" focussize="0,0"/>
                  <v:stroke on="f" weight="0.5pt"/>
                  <v:imagedata o:title=""/>
                  <o:lock v:ext="edit" aspectratio="f"/>
                  <v:textbox>
                    <w:txbxContent>
                      <w:p>
                        <w:pPr>
                          <w:pStyle w:val="41"/>
                          <w:spacing w:before="0" w:beforeAutospacing="0" w:after="0" w:afterAutospacing="0"/>
                          <w:jc w:val="center"/>
                        </w:pPr>
                        <w:r>
                          <w:rPr>
                            <w:rFonts w:hint="eastAsia" w:ascii="Times New Roman"/>
                            <w:kern w:val="2"/>
                            <w:sz w:val="21"/>
                            <w:szCs w:val="21"/>
                          </w:rPr>
                          <w:t>警戒</w:t>
                        </w:r>
                      </w:p>
                      <w:p>
                        <w:pPr>
                          <w:pStyle w:val="41"/>
                          <w:spacing w:before="0" w:beforeAutospacing="0" w:after="0" w:afterAutospacing="0"/>
                          <w:jc w:val="center"/>
                        </w:pPr>
                        <w:r>
                          <w:rPr>
                            <w:rFonts w:hint="eastAsia" w:ascii="Times New Roman"/>
                            <w:kern w:val="2"/>
                            <w:sz w:val="21"/>
                            <w:szCs w:val="21"/>
                          </w:rPr>
                          <w:t>疏散</w:t>
                        </w:r>
                      </w:p>
                      <w:p>
                        <w:pPr>
                          <w:pStyle w:val="41"/>
                          <w:spacing w:before="0" w:beforeAutospacing="0" w:after="0" w:afterAutospacing="0"/>
                          <w:jc w:val="center"/>
                        </w:pPr>
                        <w:r>
                          <w:rPr>
                            <w:rFonts w:hint="eastAsia" w:ascii="Times New Roman"/>
                            <w:kern w:val="2"/>
                            <w:sz w:val="21"/>
                            <w:szCs w:val="21"/>
                          </w:rPr>
                          <w:t>组</w:t>
                        </w:r>
                      </w:p>
                    </w:txbxContent>
                  </v:textbox>
                </v:shape>
                <v:rect id="矩形 465" o:spid="_x0000_s1026" o:spt="1" style="position:absolute;left:3197860;top:1481455;height:77533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IJxPdUA&#10;AAAFAQAADwAAAAAAAAABACAAAAAiAAAAZHJzL2Rvd25yZXYueG1sUEsBAhQAFAAAAAgAh07iQEOU&#10;FFtbAgAAkgQAAA4AAAAAAAAAAQAgAAAAJAEAAGRycy9lMm9Eb2MueG1sUEsFBgAAAAAGAAYAWQEA&#10;APEFAAAAAA==&#10;">
                  <v:fill on="f" focussize="0,0"/>
                  <v:stroke weight="1.5pt" color="#000000 [3213]" joinstyle="round"/>
                  <v:imagedata o:title=""/>
                  <o:lock v:ext="edit" aspectratio="f"/>
                </v:rect>
                <v:shape id="文本框 383" o:spid="_x0000_s1026" o:spt="202" type="#_x0000_t202" style="position:absolute;left:3239770;top:1545590;height:687070;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HEkKrUAAAABQEAAA8AAAAAAAAAAQAgAAAA&#10;IgAAAGRycy9kb3ducmV2LnhtbFBLAQIUABQAAAAIAIdO4kD31JspSAIAAGwEAAAOAAAAAAAAAAEA&#10;IAAAACMBAABkcnMvZTJvRG9jLnhtbFBLBQYAAAAABgAGAFkBAADdBQAAAAA=&#10;">
                  <v:fill on="t" focussize="0,0"/>
                  <v:stroke on="f" weight="0.5pt"/>
                  <v:imagedata o:title=""/>
                  <o:lock v:ext="edit" aspectratio="f"/>
                  <v:textbox>
                    <w:txbxContent>
                      <w:p>
                        <w:pPr>
                          <w:pStyle w:val="41"/>
                          <w:spacing w:before="0" w:beforeAutospacing="0" w:after="0" w:afterAutospacing="0"/>
                          <w:jc w:val="center"/>
                        </w:pPr>
                        <w:r>
                          <w:rPr>
                            <w:rFonts w:hint="eastAsia" w:ascii="Times New Roman"/>
                            <w:kern w:val="2"/>
                            <w:sz w:val="21"/>
                            <w:szCs w:val="21"/>
                          </w:rPr>
                          <w:t>医疗</w:t>
                        </w:r>
                      </w:p>
                      <w:p>
                        <w:pPr>
                          <w:pStyle w:val="41"/>
                          <w:spacing w:before="0" w:beforeAutospacing="0" w:after="0" w:afterAutospacing="0"/>
                          <w:jc w:val="center"/>
                        </w:pPr>
                        <w:r>
                          <w:rPr>
                            <w:rFonts w:hint="eastAsia" w:ascii="Times New Roman"/>
                            <w:kern w:val="2"/>
                            <w:sz w:val="21"/>
                            <w:szCs w:val="21"/>
                          </w:rPr>
                          <w:t>救护</w:t>
                        </w:r>
                      </w:p>
                      <w:p>
                        <w:pPr>
                          <w:pStyle w:val="41"/>
                          <w:spacing w:before="0" w:beforeAutospacing="0" w:after="0" w:afterAutospacing="0"/>
                          <w:jc w:val="center"/>
                        </w:pPr>
                        <w:r>
                          <w:rPr>
                            <w:rFonts w:hint="eastAsia" w:ascii="Times New Roman"/>
                            <w:kern w:val="2"/>
                            <w:sz w:val="21"/>
                            <w:szCs w:val="21"/>
                          </w:rPr>
                          <w:t>组</w:t>
                        </w:r>
                      </w:p>
                    </w:txbxContent>
                  </v:textbox>
                </v:shape>
                <v:rect id="矩形 467" o:spid="_x0000_s1026" o:spt="1" style="position:absolute;left:4002405;top:1489710;height:77533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0gnE91QAA&#10;AAUBAAAPAAAAAAAAAAEAIAAAACIAAABkcnMvZG93bnJldi54bWxQSwECFAAUAAAACACHTuJAR6Br&#10;GFoCAACTBAAADgAAAAAAAAABACAAAAAkAQAAZHJzL2Uyb0RvYy54bWxQSwUGAAAAAAYABgBZAQAA&#10;8AUAAAAA&#10;">
                  <v:fill on="f" focussize="0,0"/>
                  <v:stroke weight="1.5pt" color="#000000 [3213]" joinstyle="round"/>
                  <v:imagedata o:title=""/>
                  <o:lock v:ext="edit" aspectratio="f"/>
                </v:rect>
                <v:shape id="文本框 383" o:spid="_x0000_s1026" o:spt="202" type="#_x0000_t202" style="position:absolute;left:4045585;top:1555115;height:701675;width:455930;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xJCq1AAAAAUBAAAPAAAAAAAAAAEAIAAA&#10;ACIAAABkcnMvZG93bnJldi54bWxQSwECFAAUAAAACACHTuJAQhGWJkkCAABsBAAADgAAAAAAAAAB&#10;ACAAAAAjAQAAZHJzL2Uyb0RvYy54bWxQSwUGAAAAAAYABgBZAQAA3gUAAAAA&#10;">
                  <v:fill on="t" focussize="0,0"/>
                  <v:stroke on="f" weight="0.5pt"/>
                  <v:imagedata o:title=""/>
                  <o:lock v:ext="edit" aspectratio="f"/>
                  <v:textbox>
                    <w:txbxContent>
                      <w:p>
                        <w:pPr>
                          <w:pStyle w:val="41"/>
                          <w:spacing w:before="0" w:beforeAutospacing="0" w:after="0" w:afterAutospacing="0"/>
                          <w:jc w:val="center"/>
                          <w:rPr>
                            <w:rFonts w:hint="eastAsia" w:ascii="Times New Roman"/>
                            <w:kern w:val="2"/>
                            <w:sz w:val="21"/>
                            <w:szCs w:val="21"/>
                            <w:lang w:eastAsia="zh-CN"/>
                          </w:rPr>
                        </w:pPr>
                        <w:r>
                          <w:rPr>
                            <w:rFonts w:hint="eastAsia" w:ascii="Times New Roman"/>
                            <w:kern w:val="2"/>
                            <w:sz w:val="21"/>
                            <w:szCs w:val="21"/>
                            <w:lang w:eastAsia="zh-CN"/>
                          </w:rPr>
                          <w:t>技术</w:t>
                        </w:r>
                      </w:p>
                      <w:p>
                        <w:pPr>
                          <w:pStyle w:val="41"/>
                          <w:spacing w:before="0" w:beforeAutospacing="0" w:after="0" w:afterAutospacing="0"/>
                          <w:jc w:val="center"/>
                          <w:rPr>
                            <w:rFonts w:hint="eastAsia" w:ascii="Times New Roman"/>
                            <w:kern w:val="2"/>
                            <w:sz w:val="21"/>
                            <w:szCs w:val="21"/>
                            <w:lang w:eastAsia="zh-CN"/>
                          </w:rPr>
                        </w:pPr>
                        <w:r>
                          <w:rPr>
                            <w:rFonts w:hint="eastAsia" w:ascii="Times New Roman"/>
                            <w:kern w:val="2"/>
                            <w:sz w:val="21"/>
                            <w:szCs w:val="21"/>
                            <w:lang w:eastAsia="zh-CN"/>
                          </w:rPr>
                          <w:t>保障</w:t>
                        </w:r>
                      </w:p>
                      <w:p>
                        <w:pPr>
                          <w:pStyle w:val="41"/>
                          <w:spacing w:before="0" w:beforeAutospacing="0" w:after="0" w:afterAutospacing="0"/>
                          <w:jc w:val="center"/>
                          <w:rPr>
                            <w:rFonts w:hint="eastAsia" w:eastAsia="宋体"/>
                            <w:lang w:eastAsia="zh-CN"/>
                          </w:rPr>
                        </w:pPr>
                        <w:r>
                          <w:rPr>
                            <w:rFonts w:hint="eastAsia" w:ascii="Times New Roman"/>
                            <w:kern w:val="2"/>
                            <w:sz w:val="21"/>
                            <w:szCs w:val="21"/>
                            <w:lang w:eastAsia="zh-CN"/>
                          </w:rPr>
                          <w:t>组</w:t>
                        </w:r>
                      </w:p>
                    </w:txbxContent>
                  </v:textbox>
                </v:shape>
                <v:rect id="矩形 469" o:spid="_x0000_s1026" o:spt="1" style="position:absolute;left:4791710;top:1497965;height:775335;width:551815;v-text-anchor:middle;" filled="f" stroked="t" coordsize="21600,21600" o:gfxdata="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IJxPdUA&#10;AAAFAQAADwAAAAAAAAABACAAAAAiAAAAZHJzL2Rvd25yZXYueG1sUEsBAhQAFAAAAAgAh07iQKVU&#10;Vv1bAgAAkwQAAA4AAAAAAAAAAQAgAAAAJAEAAGRycy9lMm9Eb2MueG1sUEsFBgAAAAAGAAYAWQEA&#10;APEFAAAAAA==&#10;">
                  <v:fill on="f" focussize="0,0"/>
                  <v:stroke weight="1.5pt" color="#000000 [3213]" joinstyle="round"/>
                  <v:imagedata o:title=""/>
                  <o:lock v:ext="edit" aspectratio="f"/>
                </v:rect>
                <v:shape id="文本框 383" o:spid="_x0000_s1026" o:spt="202" type="#_x0000_t202" style="position:absolute;left:4834890;top:1561465;height:706120;width:456565;mso-wrap-style:none;" fillcolor="#FFFFFF [3201]" filled="t" stroked="f" coordsize="21600,21600" o:gfxdata="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HEkKrUAAAABQEAAA8AAAAAAAAAAQAg&#10;AAAAIgAAAGRycy9kb3ducmV2LnhtbFBLAQIUABQAAAAIAIdO4kBavO+qSwIAAGwEAAAOAAAAAAAA&#10;AAEAIAAAACMBAABkcnMvZTJvRG9jLnhtbFBLBQYAAAAABgAGAFkBAADgBQAAAAA=&#10;">
                  <v:fill on="t" focussize="0,0"/>
                  <v:stroke on="f" weight="0.5pt"/>
                  <v:imagedata o:title=""/>
                  <o:lock v:ext="edit" aspectratio="f"/>
                  <v:textbox>
                    <w:txbxContent>
                      <w:p>
                        <w:pPr>
                          <w:pStyle w:val="41"/>
                          <w:spacing w:before="0" w:beforeAutospacing="0" w:after="0" w:afterAutospacing="0"/>
                          <w:jc w:val="center"/>
                          <w:rPr>
                            <w:rFonts w:ascii="Times New Roman"/>
                            <w:kern w:val="2"/>
                            <w:sz w:val="21"/>
                            <w:szCs w:val="21"/>
                          </w:rPr>
                        </w:pPr>
                        <w:r>
                          <w:rPr>
                            <w:rFonts w:hint="eastAsia" w:ascii="Times New Roman"/>
                            <w:kern w:val="2"/>
                            <w:sz w:val="21"/>
                            <w:szCs w:val="21"/>
                          </w:rPr>
                          <w:t>善后</w:t>
                        </w:r>
                      </w:p>
                      <w:p>
                        <w:pPr>
                          <w:pStyle w:val="41"/>
                          <w:spacing w:before="0" w:beforeAutospacing="0" w:after="0" w:afterAutospacing="0"/>
                          <w:jc w:val="center"/>
                        </w:pPr>
                        <w:r>
                          <w:rPr>
                            <w:rFonts w:hint="eastAsia" w:ascii="Times New Roman"/>
                            <w:kern w:val="2"/>
                            <w:sz w:val="21"/>
                            <w:szCs w:val="21"/>
                          </w:rPr>
                          <w:t>处置</w:t>
                        </w:r>
                      </w:p>
                      <w:p>
                        <w:pPr>
                          <w:pStyle w:val="41"/>
                          <w:spacing w:before="0" w:beforeAutospacing="0" w:after="0" w:afterAutospacing="0"/>
                          <w:jc w:val="center"/>
                        </w:pPr>
                        <w:r>
                          <w:rPr>
                            <w:rFonts w:hint="eastAsia" w:ascii="Times New Roman"/>
                            <w:kern w:val="2"/>
                            <w:sz w:val="21"/>
                            <w:szCs w:val="21"/>
                          </w:rPr>
                          <w:t>组</w:t>
                        </w:r>
                      </w:p>
                    </w:txbxContent>
                  </v:textbox>
                </v:shape>
                <v:line id="直接连接符 471" o:spid="_x0000_s1026" o:spt="20" style="position:absolute;left:2743835;top:688340;flip:x y;height:0;width:383540;" filled="f" stroked="t" coordsize="21600,21600" o:gfxdata="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a394NIAAAAFAQAADwAAAAAAAAABACAAAAAiAAAAZHJz&#10;L2Rvd25yZXYueG1sUEsBAhQAFAAAAAgAh07iQB9tA/EKAgAA9gMAAA4AAAAAAAAAAQAgAAAAIQEA&#10;AGRycy9lMm9Eb2MueG1sUEsFBgAAAAAGAAYAWQEAAJ0FAAAAAA==&#10;">
                  <v:fill on="f" focussize="0,0"/>
                  <v:stroke weight="1.5pt" color="#000000 [3200]" joinstyle="round"/>
                  <v:imagedata o:title=""/>
                  <o:lock v:ext="edit" aspectratio="f"/>
                </v:line>
                <v:line id="直线 378" o:spid="_x0000_s1026" o:spt="20" style="position:absolute;left:2738120;top:407670;height:1101725;width:5080;"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8&#10;9xxr1QAAAAUBAAAPAAAAAAAAAAEAIAAAACIAAABkcnMvZG93bnJldi54bWxQSwECFAAUAAAACACH&#10;TuJALGONk+4BAAC/AwAADgAAAAAAAAABACAAAAAkAQAAZHJzL2Uyb0RvYy54bWxQSwUGAAAAAAYA&#10;BgBZAQAAhAUAAAAA&#10;">
                  <v:fill on="f" focussize="0,0"/>
                  <v:stroke weight="1.25pt" color="#000000" joinstyle="round"/>
                  <v:imagedata o:title=""/>
                  <o:lock v:ext="edit" aspectratio="f"/>
                </v:line>
                <v:line id="直线 383" o:spid="_x0000_s1026" o:spt="20" style="position:absolute;left:5075555;top:979805;height:495300;width:635;" filled="f" stroked="t" coordsize="21600,21600" o:gfxdata="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cca9UAAAAFAQAADwAAAAAAAAABACAAAAAiAAAAZHJzL2Rvd25yZXYueG1sUEsBAhQAFAAAAAgA&#10;h07iQETc8W/vAQAAvQMAAA4AAAAAAAAAAQAgAAAAJAEAAGRycy9lMm9Eb2MueG1sUEsFBgAAAAAG&#10;AAYAWQEAAIUFAAAAAA==&#10;">
                  <v:fill on="f" focussize="0,0"/>
                  <v:stroke weight="1.25pt" color="#000000" joinstyle="round"/>
                  <v:imagedata o:title=""/>
                  <o:lock v:ext="edit" aspectratio="f"/>
                </v:line>
                <w10:wrap type="none"/>
                <w10:anchorlock/>
              </v:group>
            </w:pict>
          </mc:Fallback>
        </mc:AlternateConten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lang w:eastAsia="zh-CN"/>
        </w:rPr>
      </w:pPr>
      <w:bookmarkStart w:id="95" w:name="_Toc17804"/>
      <w:r>
        <w:rPr>
          <w:rFonts w:hint="eastAsia" w:ascii="宋体" w:hAnsi="宋体" w:eastAsia="宋体" w:cs="宋体"/>
          <w:b/>
          <w:bCs/>
          <w:color w:val="auto"/>
          <w:sz w:val="32"/>
          <w:szCs w:val="36"/>
          <w:highlight w:val="none"/>
          <w:shd w:val="clear" w:color="auto" w:fill="auto"/>
        </w:rPr>
        <w:t>2.2</w:t>
      </w:r>
      <w:r>
        <w:rPr>
          <w:rFonts w:hint="eastAsia" w:ascii="宋体" w:hAnsi="宋体" w:eastAsia="宋体" w:cs="宋体"/>
          <w:b/>
          <w:bCs/>
          <w:color w:val="auto"/>
          <w:sz w:val="32"/>
          <w:szCs w:val="36"/>
          <w:highlight w:val="none"/>
          <w:shd w:val="clear" w:color="auto" w:fill="auto"/>
          <w:lang w:eastAsia="zh-CN"/>
        </w:rPr>
        <w:t>应急指挥部</w:t>
      </w:r>
      <w:bookmarkEnd w:id="95"/>
    </w:p>
    <w:bookmarkEnd w:id="93"/>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总指挥</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eastAsia="zh-CN"/>
        </w:rPr>
        <w:t>杨文龙</w:t>
      </w:r>
      <w:r>
        <w:rPr>
          <w:rFonts w:hint="eastAsia" w:ascii="宋体" w:hAnsi="宋体" w:eastAsia="宋体" w:cs="宋体"/>
          <w:color w:val="auto"/>
          <w:sz w:val="28"/>
          <w:szCs w:val="28"/>
          <w:highlight w:val="none"/>
          <w:shd w:val="clear" w:color="auto" w:fill="auto"/>
        </w:rPr>
        <w:t>（矿长）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副总指挥</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王志龙</w:t>
      </w:r>
      <w:r>
        <w:rPr>
          <w:rFonts w:hint="eastAsia" w:ascii="宋体" w:hAnsi="宋体" w:eastAsia="宋体" w:cs="宋体"/>
          <w:color w:val="auto"/>
          <w:sz w:val="28"/>
          <w:szCs w:val="28"/>
          <w:highlight w:val="none"/>
          <w:shd w:val="clear" w:color="auto" w:fill="auto"/>
        </w:rPr>
        <w:t xml:space="preserve">（总工程师）      </w:t>
      </w:r>
      <w:r>
        <w:rPr>
          <w:rFonts w:hint="eastAsia" w:ascii="宋体" w:hAnsi="宋体" w:eastAsia="宋体" w:cs="宋体"/>
          <w:color w:val="auto"/>
          <w:sz w:val="28"/>
          <w:szCs w:val="28"/>
          <w:highlight w:val="none"/>
          <w:shd w:val="clear" w:color="auto" w:fill="auto"/>
          <w:lang w:eastAsia="zh-CN"/>
        </w:rPr>
        <w:t>李玉虎</w:t>
      </w:r>
      <w:r>
        <w:rPr>
          <w:rFonts w:hint="eastAsia" w:ascii="宋体" w:hAnsi="宋体" w:eastAsia="宋体" w:cs="宋体"/>
          <w:color w:val="auto"/>
          <w:sz w:val="28"/>
          <w:szCs w:val="28"/>
          <w:highlight w:val="none"/>
          <w:shd w:val="clear" w:color="auto" w:fill="auto"/>
        </w:rPr>
        <w:t>（生产矿长）</w:t>
      </w:r>
    </w:p>
    <w:p>
      <w:pPr>
        <w:spacing w:line="360" w:lineRule="auto"/>
        <w:ind w:firstLine="1960" w:firstLineChars="7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杨志力</w:t>
      </w:r>
      <w:r>
        <w:rPr>
          <w:rFonts w:hint="eastAsia" w:ascii="宋体" w:hAnsi="宋体" w:eastAsia="宋体" w:cs="宋体"/>
          <w:color w:val="auto"/>
          <w:sz w:val="28"/>
          <w:szCs w:val="28"/>
          <w:highlight w:val="none"/>
          <w:shd w:val="clear" w:color="auto" w:fill="auto"/>
        </w:rPr>
        <w:t xml:space="preserve">（安全矿长）      </w:t>
      </w:r>
      <w:r>
        <w:rPr>
          <w:rFonts w:hint="eastAsia" w:ascii="宋体" w:hAnsi="宋体" w:eastAsia="宋体" w:cs="宋体"/>
          <w:color w:val="auto"/>
          <w:sz w:val="28"/>
          <w:szCs w:val="28"/>
          <w:highlight w:val="none"/>
          <w:shd w:val="clear" w:color="auto" w:fill="auto"/>
          <w:lang w:val="en-US" w:eastAsia="zh-CN"/>
        </w:rPr>
        <w:t>苏  涛</w:t>
      </w:r>
      <w:r>
        <w:rPr>
          <w:rFonts w:hint="eastAsia" w:ascii="宋体" w:hAnsi="宋体" w:eastAsia="宋体" w:cs="宋体"/>
          <w:color w:val="auto"/>
          <w:sz w:val="28"/>
          <w:szCs w:val="28"/>
          <w:highlight w:val="none"/>
          <w:shd w:val="clear" w:color="auto" w:fill="auto"/>
        </w:rPr>
        <w:t>（机电矿长）</w:t>
      </w:r>
    </w:p>
    <w:p>
      <w:pPr>
        <w:shd w:val="clea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成员：赵宏、薛海、李喜才</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李学哲</w:t>
      </w:r>
      <w:r>
        <w:rPr>
          <w:rFonts w:hint="eastAsia" w:ascii="宋体" w:hAnsi="宋体" w:eastAsia="宋体" w:cs="宋体"/>
          <w:color w:val="auto"/>
          <w:sz w:val="28"/>
          <w:szCs w:val="28"/>
          <w:highlight w:val="none"/>
          <w:shd w:val="clear" w:color="auto" w:fill="auto"/>
          <w:lang w:eastAsia="zh-CN"/>
        </w:rPr>
        <w:t>、</w:t>
      </w:r>
      <w:r>
        <w:rPr>
          <w:rFonts w:hint="eastAsia" w:ascii="宋体" w:hAnsi="宋体" w:cs="宋体"/>
          <w:color w:val="auto"/>
          <w:sz w:val="28"/>
          <w:szCs w:val="28"/>
          <w:highlight w:val="none"/>
          <w:shd w:val="clear" w:color="auto" w:fill="auto"/>
          <w:lang w:val="en-US" w:eastAsia="zh-CN"/>
        </w:rPr>
        <w:t>陈刚</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郝志勇、刘冬、刘治萱、苏一峰</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是应对</w:t>
      </w:r>
      <w:r>
        <w:rPr>
          <w:rFonts w:hint="eastAsia" w:ascii="宋体" w:hAnsi="宋体" w:eastAsia="宋体" w:cs="宋体"/>
          <w:color w:val="auto"/>
          <w:sz w:val="28"/>
          <w:szCs w:val="28"/>
          <w:highlight w:val="none"/>
          <w:shd w:val="clear" w:color="auto" w:fill="auto"/>
          <w:lang w:eastAsia="zh-CN"/>
        </w:rPr>
        <w:t>生产安全事故</w:t>
      </w:r>
      <w:r>
        <w:rPr>
          <w:rFonts w:hint="eastAsia" w:ascii="宋体" w:hAnsi="宋体" w:eastAsia="宋体" w:cs="宋体"/>
          <w:color w:val="auto"/>
          <w:sz w:val="28"/>
          <w:szCs w:val="28"/>
          <w:highlight w:val="none"/>
          <w:shd w:val="clear" w:color="auto" w:fill="auto"/>
        </w:rPr>
        <w:t>的责任主体，承担</w:t>
      </w:r>
      <w:r>
        <w:rPr>
          <w:rFonts w:hint="eastAsia" w:ascii="宋体" w:hAnsi="宋体" w:eastAsia="宋体" w:cs="宋体"/>
          <w:color w:val="auto"/>
          <w:sz w:val="28"/>
          <w:szCs w:val="28"/>
          <w:highlight w:val="none"/>
          <w:shd w:val="clear" w:color="auto" w:fill="auto"/>
          <w:lang w:eastAsia="zh-CN"/>
        </w:rPr>
        <w:t>生产安全事故</w:t>
      </w:r>
      <w:r>
        <w:rPr>
          <w:rFonts w:hint="eastAsia" w:ascii="宋体" w:hAnsi="宋体" w:eastAsia="宋体" w:cs="宋体"/>
          <w:color w:val="auto"/>
          <w:sz w:val="28"/>
          <w:szCs w:val="28"/>
          <w:highlight w:val="none"/>
          <w:shd w:val="clear" w:color="auto" w:fill="auto"/>
        </w:rPr>
        <w:t>的应对责任，对管辖范围内的各类</w:t>
      </w:r>
      <w:r>
        <w:rPr>
          <w:rFonts w:hint="eastAsia" w:ascii="宋体" w:hAnsi="宋体" w:eastAsia="宋体" w:cs="宋体"/>
          <w:color w:val="auto"/>
          <w:sz w:val="28"/>
          <w:szCs w:val="28"/>
          <w:highlight w:val="none"/>
          <w:shd w:val="clear" w:color="auto" w:fill="auto"/>
          <w:lang w:eastAsia="zh-CN"/>
        </w:rPr>
        <w:t>生产安全事故</w:t>
      </w:r>
      <w:r>
        <w:rPr>
          <w:rFonts w:hint="eastAsia" w:ascii="宋体" w:hAnsi="宋体" w:eastAsia="宋体" w:cs="宋体"/>
          <w:color w:val="auto"/>
          <w:sz w:val="28"/>
          <w:szCs w:val="28"/>
          <w:highlight w:val="none"/>
          <w:shd w:val="clear" w:color="auto" w:fill="auto"/>
        </w:rPr>
        <w:t>负有直接指挥权、处置权。</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Cambria"/>
          <w:kern w:val="0"/>
          <w:sz w:val="28"/>
          <w:lang w:bidi="en-US"/>
        </w:rPr>
        <w:t>2.2.1</w:t>
      </w: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职责如下：</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（1）负责煤矿应急体系建设和制度建设，研究提出应急管理的规划和意见；</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（2）负责协调指导应急预案体系和应急体制、机制建设，优化应急资源配置，健全救援队伍，组织应急平台建设、维护和支持工作；</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（3）负责组织人员编制、修订和审定煤矿应急预案，确定应对各种</w:t>
      </w:r>
      <w:r>
        <w:rPr>
          <w:rFonts w:hint="eastAsia" w:ascii="宋体" w:hAnsi="宋体" w:eastAsia="宋体" w:cs="宋体"/>
          <w:color w:val="auto"/>
          <w:sz w:val="28"/>
          <w:szCs w:val="28"/>
          <w:highlight w:val="none"/>
          <w:shd w:val="clear" w:color="auto" w:fill="auto"/>
          <w:lang w:eastAsia="zh-CN"/>
        </w:rPr>
        <w:t>生产安全事故</w:t>
      </w:r>
      <w:r>
        <w:rPr>
          <w:rFonts w:hint="eastAsia" w:ascii="宋体" w:hAnsi="宋体" w:eastAsia="宋体" w:cs="宋体"/>
          <w:color w:val="auto"/>
          <w:sz w:val="28"/>
          <w:szCs w:val="28"/>
          <w:highlight w:val="none"/>
          <w:shd w:val="clear" w:color="auto" w:fill="auto"/>
        </w:rPr>
        <w:t>的程序；</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（4）当发生</w:t>
      </w:r>
      <w:r>
        <w:rPr>
          <w:rFonts w:hint="eastAsia" w:ascii="宋体" w:hAnsi="宋体" w:eastAsia="宋体" w:cs="宋体"/>
          <w:color w:val="auto"/>
          <w:sz w:val="28"/>
          <w:szCs w:val="28"/>
          <w:highlight w:val="none"/>
          <w:shd w:val="clear" w:color="auto" w:fill="auto"/>
          <w:lang w:eastAsia="zh-CN"/>
        </w:rPr>
        <w:t>生产安全事故</w:t>
      </w:r>
      <w:r>
        <w:rPr>
          <w:rFonts w:hint="eastAsia" w:ascii="宋体" w:hAnsi="宋体" w:eastAsia="宋体" w:cs="宋体"/>
          <w:color w:val="auto"/>
          <w:sz w:val="28"/>
          <w:szCs w:val="28"/>
          <w:highlight w:val="none"/>
          <w:shd w:val="clear" w:color="auto" w:fill="auto"/>
        </w:rPr>
        <w:t>时，按程序启动应急预案，并向当地政府及安全监管部门报告；根据应急救援需要，组织制定现场行动方案；</w:t>
      </w:r>
      <w:r>
        <w:rPr>
          <w:rFonts w:hint="eastAsia" w:ascii="宋体" w:hAnsi="宋体" w:eastAsia="宋体" w:cs="宋体"/>
          <w:color w:val="auto"/>
          <w:sz w:val="28"/>
          <w:szCs w:val="28"/>
          <w:highlight w:val="none"/>
          <w:shd w:val="clear" w:color="auto" w:fill="auto"/>
          <w:lang w:eastAsia="zh-CN"/>
        </w:rPr>
        <w:t>进行应急处置</w:t>
      </w:r>
      <w:r>
        <w:rPr>
          <w:rFonts w:hint="eastAsia" w:ascii="宋体" w:hAnsi="宋体" w:eastAsia="宋体" w:cs="宋体"/>
          <w:color w:val="auto"/>
          <w:sz w:val="28"/>
          <w:szCs w:val="28"/>
          <w:highlight w:val="none"/>
          <w:shd w:val="clear" w:color="auto" w:fill="auto"/>
        </w:rPr>
        <w:t>遇险人员，救治受伤人员，研判事故发展趋势以及可能造成的危害；划定警戒区域，隔离保护事故现场，维护现场秩序；采取必要措施，防止事故危害扩大和次生、衍生灾害发生；组织安抚遇险人员和遇险、遇难人员亲属；按照</w:t>
      </w:r>
      <w:r>
        <w:rPr>
          <w:rFonts w:hint="eastAsia" w:ascii="宋体" w:hAnsi="宋体" w:eastAsia="宋体" w:cs="宋体"/>
          <w:color w:val="auto"/>
          <w:sz w:val="28"/>
          <w:szCs w:val="28"/>
          <w:highlight w:val="none"/>
          <w:shd w:val="clear" w:color="auto" w:fill="auto"/>
          <w:lang w:eastAsia="zh-CN"/>
        </w:rPr>
        <w:t>海勃湾区</w:t>
      </w:r>
      <w:r>
        <w:rPr>
          <w:rFonts w:hint="eastAsia" w:ascii="宋体" w:hAnsi="宋体" w:eastAsia="宋体" w:cs="宋体"/>
          <w:color w:val="auto"/>
          <w:sz w:val="28"/>
          <w:szCs w:val="28"/>
          <w:highlight w:val="none"/>
          <w:shd w:val="clear" w:color="auto" w:fill="auto"/>
        </w:rPr>
        <w:t>人民政府的授权，发布应急救援信息；</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（5）接受地方政府的领导，按照要求开展应急工作，指挥现场抢险救援，并协助政府开展相关的应急救援工作；</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（6）组织应急响应结束后的评估、恢复、重建和总结改进工作。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Cambria"/>
          <w:kern w:val="0"/>
          <w:sz w:val="28"/>
          <w:lang w:bidi="en-US"/>
        </w:rPr>
        <w:t>2.2.</w:t>
      </w:r>
      <w:r>
        <w:rPr>
          <w:rFonts w:hint="eastAsia" w:ascii="宋体" w:hAnsi="Cambria"/>
          <w:kern w:val="0"/>
          <w:sz w:val="28"/>
          <w:lang w:val="en-US" w:eastAsia="zh-CN" w:bidi="en-US"/>
        </w:rPr>
        <w:t>2</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总指挥的职责：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（1）决定本预案的启动，宣布进入和解除重大事故应急状态。</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（2）根据现场的危险等级、潜在后果等，确定相应的响应级别。协调各方力量参与救援；需扩大响应的，向</w:t>
      </w:r>
      <w:r>
        <w:rPr>
          <w:rFonts w:hint="eastAsia" w:ascii="宋体" w:hAnsi="宋体" w:eastAsia="宋体" w:cs="宋体"/>
          <w:color w:val="auto"/>
          <w:sz w:val="28"/>
          <w:szCs w:val="28"/>
          <w:highlight w:val="none"/>
          <w:shd w:val="clear" w:color="auto" w:fill="auto"/>
          <w:lang w:eastAsia="zh-CN"/>
        </w:rPr>
        <w:t>海勃湾区</w:t>
      </w:r>
      <w:r>
        <w:rPr>
          <w:rFonts w:hint="eastAsia" w:ascii="宋体" w:hAnsi="宋体" w:eastAsia="宋体" w:cs="宋体"/>
          <w:color w:val="auto"/>
          <w:sz w:val="28"/>
          <w:szCs w:val="28"/>
          <w:highlight w:val="none"/>
          <w:shd w:val="clear" w:color="auto" w:fill="auto"/>
        </w:rPr>
        <w:t>人民政府提出救援申请。</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（3）在事故发生</w:t>
      </w:r>
      <w:r>
        <w:rPr>
          <w:rFonts w:hint="eastAsia" w:ascii="宋体" w:hAnsi="宋体" w:eastAsia="宋体" w:cs="宋体"/>
          <w:color w:val="auto"/>
          <w:sz w:val="28"/>
          <w:szCs w:val="28"/>
          <w:highlight w:val="none"/>
          <w:shd w:val="clear" w:color="auto" w:fill="auto"/>
          <w:lang w:val="en-US" w:eastAsia="zh-CN"/>
        </w:rPr>
        <w:t>后立即向内蒙古黄河能源科技集团有限责任公司报告，</w:t>
      </w:r>
      <w:r>
        <w:rPr>
          <w:rFonts w:hint="eastAsia" w:ascii="宋体" w:hAnsi="宋体" w:eastAsia="宋体" w:cs="宋体"/>
          <w:color w:val="auto"/>
          <w:sz w:val="28"/>
          <w:szCs w:val="28"/>
          <w:highlight w:val="none"/>
          <w:shd w:val="clear" w:color="auto" w:fill="auto"/>
        </w:rPr>
        <w:t>1小时内向</w:t>
      </w:r>
      <w:r>
        <w:rPr>
          <w:rFonts w:hint="eastAsia" w:ascii="宋体" w:hAnsi="宋体" w:eastAsia="宋体" w:cs="宋体"/>
          <w:color w:val="auto"/>
          <w:sz w:val="28"/>
          <w:szCs w:val="28"/>
          <w:highlight w:val="none"/>
          <w:shd w:val="clear" w:color="auto" w:fill="auto"/>
          <w:lang w:val="en-US" w:eastAsia="zh-CN"/>
        </w:rPr>
        <w:t>乌海市海勃湾区应急管理局、乌</w:t>
      </w:r>
      <w:r>
        <w:rPr>
          <w:rFonts w:hint="eastAsia" w:ascii="宋体" w:hAnsi="宋体" w:eastAsia="宋体" w:cs="宋体"/>
          <w:color w:val="auto"/>
          <w:sz w:val="28"/>
          <w:szCs w:val="28"/>
          <w:highlight w:val="none"/>
          <w:shd w:val="clear" w:color="auto" w:fill="auto"/>
        </w:rPr>
        <w:t>海市</w:t>
      </w:r>
      <w:r>
        <w:rPr>
          <w:rFonts w:hint="eastAsia" w:ascii="宋体" w:hAnsi="宋体" w:eastAsia="宋体" w:cs="宋体"/>
          <w:color w:val="auto"/>
          <w:sz w:val="28"/>
          <w:szCs w:val="28"/>
          <w:highlight w:val="none"/>
          <w:shd w:val="clear" w:color="auto" w:fill="auto"/>
          <w:lang w:eastAsia="zh-CN"/>
        </w:rPr>
        <w:t>海勃湾区</w:t>
      </w:r>
      <w:r>
        <w:rPr>
          <w:rFonts w:hint="eastAsia" w:ascii="宋体" w:hAnsi="宋体" w:eastAsia="宋体" w:cs="宋体"/>
          <w:color w:val="auto"/>
          <w:sz w:val="28"/>
          <w:szCs w:val="28"/>
          <w:highlight w:val="none"/>
          <w:shd w:val="clear" w:color="auto" w:fill="auto"/>
        </w:rPr>
        <w:t>人民政府上报。</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（4）负责应急行动期间各单位的运作协调，部署应急策略，保证应急救援工作的顺利完成。</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（5）指挥、协调应急程序行动及对外消息发布。</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Cambria"/>
          <w:kern w:val="0"/>
          <w:sz w:val="28"/>
          <w:lang w:bidi="en-US"/>
        </w:rPr>
        <w:t>2.2.</w:t>
      </w:r>
      <w:r>
        <w:rPr>
          <w:rFonts w:hint="eastAsia" w:ascii="宋体" w:hAnsi="Cambria"/>
          <w:kern w:val="0"/>
          <w:sz w:val="28"/>
          <w:lang w:val="en-US" w:eastAsia="zh-CN" w:bidi="en-US"/>
        </w:rPr>
        <w:t>3</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副总指挥的职责：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（1）协助总指挥组织、指挥生产安全事故应急处置的全面工作。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（2）指挥各部门按照职责分工实施救援。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（3）协调参加应急救援的各部门工作，组织发动各方力量救援。</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（4）救援行动结束后的工作总结等。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（5）总指挥不在时，行使总指挥权力和职责。</w:t>
      </w:r>
    </w:p>
    <w:p>
      <w:pPr>
        <w:spacing w:line="360" w:lineRule="auto"/>
        <w:ind w:firstLine="560"/>
        <w:rPr>
          <w:rFonts w:hint="eastAsia" w:ascii="宋体" w:hAnsi="Cambria" w:eastAsia="宋体" w:cs="Times New Roman"/>
          <w:kern w:val="0"/>
          <w:sz w:val="28"/>
          <w:lang w:bidi="en-US"/>
        </w:rPr>
      </w:pPr>
      <w:r>
        <w:rPr>
          <w:rFonts w:hint="eastAsia" w:ascii="宋体" w:hAnsi="Cambria" w:eastAsia="宋体" w:cs="Times New Roman"/>
          <w:kern w:val="0"/>
          <w:sz w:val="28"/>
          <w:lang w:val="en-US" w:eastAsia="zh-CN" w:bidi="en-US"/>
        </w:rPr>
        <w:t>2.2.4</w:t>
      </w:r>
      <w:r>
        <w:rPr>
          <w:rFonts w:hint="eastAsia" w:ascii="宋体" w:hAnsi="Cambria" w:cs="Times New Roman"/>
          <w:kern w:val="0"/>
          <w:sz w:val="28"/>
          <w:lang w:val="en-US" w:eastAsia="zh-CN" w:bidi="en-US"/>
        </w:rPr>
        <w:t>成员</w:t>
      </w:r>
      <w:r>
        <w:rPr>
          <w:rFonts w:hint="eastAsia" w:ascii="宋体" w:hAnsi="Cambria" w:eastAsia="宋体" w:cs="Times New Roman"/>
          <w:kern w:val="0"/>
          <w:sz w:val="28"/>
          <w:lang w:bidi="en-US"/>
        </w:rPr>
        <w:t>职责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rPr>
      </w:pPr>
      <w:r>
        <w:rPr>
          <w:rFonts w:hint="eastAsia" w:ascii="宋体" w:hAnsi="宋体" w:eastAsia="宋体" w:cs="宋体"/>
          <w:color w:val="auto"/>
          <w:sz w:val="28"/>
          <w:szCs w:val="28"/>
          <w:highlight w:val="none"/>
          <w:shd w:val="clear" w:color="auto" w:fill="auto"/>
          <w:lang w:val="en-US" w:eastAsia="zh-CN"/>
        </w:rPr>
        <w:t>在</w:t>
      </w:r>
      <w:r>
        <w:rPr>
          <w:rFonts w:hint="eastAsia" w:ascii="宋体" w:hAnsi="宋体" w:cs="宋体"/>
          <w:color w:val="auto"/>
          <w:sz w:val="28"/>
          <w:szCs w:val="28"/>
          <w:highlight w:val="none"/>
          <w:shd w:val="clear" w:color="auto" w:fill="auto"/>
          <w:lang w:val="en-US" w:eastAsia="zh-CN"/>
        </w:rPr>
        <w:t>总指挥</w:t>
      </w:r>
      <w:r>
        <w:rPr>
          <w:rFonts w:hint="eastAsia" w:ascii="宋体" w:hAnsi="宋体" w:eastAsia="宋体" w:cs="宋体"/>
          <w:color w:val="auto"/>
          <w:sz w:val="28"/>
          <w:szCs w:val="28"/>
          <w:highlight w:val="none"/>
          <w:shd w:val="clear" w:color="auto" w:fill="auto"/>
          <w:lang w:val="en-US" w:eastAsia="zh-CN"/>
        </w:rPr>
        <w:t>、副</w:t>
      </w:r>
      <w:r>
        <w:rPr>
          <w:rFonts w:hint="eastAsia" w:ascii="宋体" w:hAnsi="宋体" w:cs="宋体"/>
          <w:color w:val="auto"/>
          <w:sz w:val="28"/>
          <w:szCs w:val="28"/>
          <w:highlight w:val="none"/>
          <w:shd w:val="clear" w:color="auto" w:fill="auto"/>
          <w:lang w:val="en-US" w:eastAsia="zh-CN"/>
        </w:rPr>
        <w:t>总指挥</w:t>
      </w:r>
      <w:r>
        <w:rPr>
          <w:rFonts w:hint="eastAsia" w:ascii="宋体" w:hAnsi="宋体" w:eastAsia="宋体" w:cs="宋体"/>
          <w:color w:val="auto"/>
          <w:sz w:val="28"/>
          <w:szCs w:val="28"/>
          <w:highlight w:val="none"/>
          <w:shd w:val="clear" w:color="auto" w:fill="auto"/>
          <w:lang w:val="en-US" w:eastAsia="zh-CN"/>
        </w:rPr>
        <w:t>的领带下，负责应急救援预案的更新、编制、审核、备案；负责日常应急救援管理工作的开展；负责“六大”系统督导检查、评估工作；负责应急预案组织贯彻学习；负责组织开展应急预案演练工作；负责分管责任范围内的日常应急救援管理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96" w:name="_Toc8179"/>
      <w:r>
        <w:rPr>
          <w:rFonts w:hint="eastAsia" w:ascii="宋体" w:hAnsi="宋体" w:eastAsia="宋体" w:cs="宋体"/>
          <w:b/>
          <w:bCs/>
          <w:color w:val="auto"/>
          <w:sz w:val="32"/>
          <w:szCs w:val="36"/>
          <w:highlight w:val="none"/>
          <w:shd w:val="clear" w:color="auto" w:fill="auto"/>
        </w:rPr>
        <w:t>2.3应急管理办公室</w:t>
      </w:r>
      <w:bookmarkEnd w:id="96"/>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下设应急管理办公室，负责</w:t>
      </w:r>
      <w:r>
        <w:rPr>
          <w:rFonts w:hint="eastAsia" w:ascii="宋体" w:hAnsi="宋体" w:eastAsia="宋体" w:cs="宋体"/>
          <w:color w:val="auto"/>
          <w:sz w:val="28"/>
          <w:szCs w:val="28"/>
          <w:highlight w:val="none"/>
          <w:shd w:val="clear" w:color="auto" w:fill="auto"/>
          <w:lang w:eastAsia="zh-CN"/>
        </w:rPr>
        <w:t>煤矿应急和日常应急管理工作</w:t>
      </w:r>
      <w:r>
        <w:rPr>
          <w:rFonts w:hint="eastAsia" w:ascii="宋体" w:hAnsi="宋体" w:eastAsia="宋体" w:cs="宋体"/>
          <w:color w:val="auto"/>
          <w:sz w:val="28"/>
          <w:szCs w:val="28"/>
          <w:highlight w:val="none"/>
          <w:shd w:val="clear" w:color="auto" w:fill="auto"/>
        </w:rPr>
        <w:t>。办公室设在</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rPr>
        <w:t>调度</w:t>
      </w:r>
      <w:r>
        <w:rPr>
          <w:rFonts w:hint="eastAsia" w:ascii="宋体" w:hAnsi="宋体" w:cs="宋体"/>
          <w:color w:val="auto"/>
          <w:sz w:val="28"/>
          <w:szCs w:val="28"/>
          <w:highlight w:val="none"/>
          <w:shd w:val="clear" w:color="auto"/>
          <w:lang w:val="en-US" w:eastAsia="zh-CN"/>
        </w:rPr>
        <w:t>室</w:t>
      </w:r>
      <w:r>
        <w:rPr>
          <w:rFonts w:hint="eastAsia" w:ascii="宋体" w:hAnsi="宋体" w:eastAsia="宋体" w:cs="宋体"/>
          <w:color w:val="auto"/>
          <w:sz w:val="28"/>
          <w:szCs w:val="28"/>
          <w:highlight w:val="none"/>
          <w:shd w:val="clear" w:color="auto"/>
        </w:rPr>
        <w:t>主任</w:t>
      </w:r>
      <w:r>
        <w:rPr>
          <w:rFonts w:hint="eastAsia" w:ascii="宋体" w:hAnsi="宋体" w:cs="宋体"/>
          <w:color w:val="auto"/>
          <w:sz w:val="28"/>
          <w:szCs w:val="28"/>
          <w:highlight w:val="none"/>
          <w:shd w:val="clear" w:color="auto"/>
          <w:lang w:val="en-US" w:eastAsia="zh-CN"/>
        </w:rPr>
        <w:t>李喜才</w:t>
      </w:r>
      <w:r>
        <w:rPr>
          <w:rFonts w:hint="eastAsia" w:ascii="宋体" w:hAnsi="宋体" w:eastAsia="宋体" w:cs="宋体"/>
          <w:color w:val="auto"/>
          <w:sz w:val="28"/>
          <w:szCs w:val="28"/>
          <w:highlight w:val="none"/>
          <w:shd w:val="clear" w:color="auto"/>
        </w:rPr>
        <w:t>担</w:t>
      </w:r>
      <w:r>
        <w:rPr>
          <w:rFonts w:hint="eastAsia" w:ascii="宋体" w:hAnsi="宋体" w:eastAsia="宋体" w:cs="宋体"/>
          <w:color w:val="auto"/>
          <w:sz w:val="28"/>
          <w:szCs w:val="28"/>
          <w:highlight w:val="none"/>
          <w:shd w:val="clear" w:color="auto" w:fill="auto"/>
        </w:rPr>
        <w:t>任应急管理办公室主任，组员由</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成员担任。</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应急管理办公室职责如下：</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（1）落实应急救援预案的编制、修订、完善；</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（2）落实应急救援物资、经费的储备；</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（3）落实事故应急救援预案的演练；</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（4）负责协调各应急救援队的工作；</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（5）事故状态时，负责救援期间现场信息传递工作，向周边社区、周边单位通报事故状态及向外部有关部门的应急救援的协调、信息交流工作；</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（6）协助煤矿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制定煤矿生产安全事故的应急处置方案；</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（7）做好应急值班的记录，应急处置工作资料的收集和应急工作总结、资料归档工作；</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（8）组织事故原因调查及编写事故上报材料、总结；</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（9）组织策划煤矿生产安全事故应急预案演练方案并组织实施；</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（10）组织煤矿应急预案进行备案；</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（11）执行并完成现场指挥部交办的其他工作；</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（12）检查抢险抢修、个体防护、医疗救援、通讯联络等装备器材配备和维护保养情况；</w:t>
      </w:r>
    </w:p>
    <w:p>
      <w:pPr>
        <w:snapToGrid w:val="0"/>
        <w:spacing w:line="360" w:lineRule="auto"/>
        <w:ind w:firstLine="464"/>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（13）建立并管理应急救援的信息资料、档案</w:t>
      </w:r>
      <w:r>
        <w:rPr>
          <w:rFonts w:hint="eastAsia" w:ascii="宋体" w:hAnsi="宋体" w:eastAsia="宋体" w:cs="宋体"/>
          <w:color w:val="auto"/>
          <w:sz w:val="28"/>
          <w:szCs w:val="28"/>
          <w:highlight w:val="none"/>
          <w:shd w:val="clear" w:color="auto" w:fill="auto"/>
          <w:lang w:eastAsia="zh-CN"/>
        </w:rPr>
        <w:t>；</w:t>
      </w:r>
    </w:p>
    <w:p>
      <w:pPr>
        <w:snapToGrid w:val="0"/>
        <w:spacing w:line="360" w:lineRule="auto"/>
        <w:ind w:firstLine="464"/>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负责应急电话24小时值班工作。</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宋体" w:hAnsi="宋体" w:eastAsia="宋体" w:cs="宋体"/>
          <w:b/>
          <w:bCs/>
          <w:color w:val="auto"/>
          <w:sz w:val="32"/>
          <w:szCs w:val="36"/>
          <w:highlight w:val="none"/>
          <w:shd w:val="clear" w:color="auto" w:fill="auto"/>
        </w:rPr>
      </w:pPr>
      <w:bookmarkStart w:id="97" w:name="_Toc11931"/>
      <w:bookmarkStart w:id="98" w:name="_Toc14242"/>
      <w:bookmarkStart w:id="99" w:name="_Toc22348"/>
      <w:bookmarkStart w:id="100" w:name="_Toc16387"/>
      <w:r>
        <w:rPr>
          <w:rFonts w:hint="eastAsia" w:ascii="宋体" w:hAnsi="宋体" w:eastAsia="宋体" w:cs="宋体"/>
          <w:b/>
          <w:bCs/>
          <w:color w:val="auto"/>
          <w:sz w:val="32"/>
          <w:szCs w:val="36"/>
          <w:highlight w:val="none"/>
          <w:shd w:val="clear" w:color="auto" w:fill="auto"/>
        </w:rPr>
        <w:t>2.</w:t>
      </w:r>
      <w:r>
        <w:rPr>
          <w:rFonts w:hint="eastAsia" w:ascii="宋体" w:hAnsi="宋体" w:eastAsia="宋体" w:cs="宋体"/>
          <w:b/>
          <w:bCs/>
          <w:color w:val="auto"/>
          <w:sz w:val="32"/>
          <w:szCs w:val="36"/>
          <w:highlight w:val="none"/>
          <w:shd w:val="clear" w:color="auto" w:fill="auto"/>
          <w:lang w:val="en-US" w:eastAsia="zh-CN"/>
        </w:rPr>
        <w:t>4</w:t>
      </w:r>
      <w:r>
        <w:rPr>
          <w:rFonts w:hint="eastAsia" w:ascii="宋体" w:hAnsi="宋体" w:eastAsia="宋体" w:cs="宋体"/>
          <w:b/>
          <w:bCs/>
          <w:color w:val="auto"/>
          <w:sz w:val="32"/>
          <w:szCs w:val="36"/>
          <w:highlight w:val="none"/>
          <w:shd w:val="clear" w:color="auto" w:fill="auto"/>
        </w:rPr>
        <w:t>各应急救援小组</w:t>
      </w:r>
      <w:bookmarkEnd w:id="97"/>
      <w:bookmarkEnd w:id="98"/>
      <w:bookmarkEnd w:id="99"/>
      <w:bookmarkEnd w:id="100"/>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32"/>
          <w:szCs w:val="36"/>
          <w:highlight w:val="none"/>
          <w:shd w:val="clear" w:color="auto" w:fill="auto"/>
        </w:rPr>
      </w:pPr>
      <w:r>
        <w:rPr>
          <w:rFonts w:hint="eastAsia" w:ascii="宋体" w:hAnsi="宋体" w:eastAsia="宋体" w:cs="宋体"/>
          <w:b/>
          <w:bCs/>
          <w:color w:val="auto"/>
          <w:sz w:val="32"/>
          <w:szCs w:val="36"/>
          <w:highlight w:val="none"/>
          <w:shd w:val="clear" w:color="auto" w:fill="auto"/>
        </w:rPr>
        <w:t>2.</w:t>
      </w:r>
      <w:r>
        <w:rPr>
          <w:rFonts w:hint="eastAsia" w:ascii="宋体" w:hAnsi="宋体" w:eastAsia="宋体" w:cs="宋体"/>
          <w:b/>
          <w:bCs/>
          <w:color w:val="auto"/>
          <w:sz w:val="32"/>
          <w:szCs w:val="36"/>
          <w:highlight w:val="none"/>
          <w:shd w:val="clear" w:color="auto" w:fill="auto"/>
          <w:lang w:val="en-US" w:eastAsia="zh-CN"/>
        </w:rPr>
        <w:t>4</w:t>
      </w:r>
      <w:r>
        <w:rPr>
          <w:rFonts w:hint="eastAsia" w:ascii="宋体" w:hAnsi="宋体" w:eastAsia="宋体" w:cs="宋体"/>
          <w:b/>
          <w:bCs/>
          <w:color w:val="auto"/>
          <w:sz w:val="32"/>
          <w:szCs w:val="36"/>
          <w:highlight w:val="none"/>
          <w:shd w:val="clear" w:color="auto" w:fill="auto"/>
        </w:rPr>
        <w:t>.1抢险救援组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组长：</w:t>
      </w:r>
      <w:r>
        <w:rPr>
          <w:rFonts w:hint="eastAsia" w:ascii="宋体" w:hAnsi="宋体" w:eastAsia="宋体" w:cs="宋体"/>
          <w:color w:val="auto"/>
          <w:sz w:val="28"/>
          <w:szCs w:val="28"/>
          <w:highlight w:val="none"/>
          <w:shd w:val="clear" w:color="auto" w:fill="auto"/>
          <w:lang w:eastAsia="zh-CN"/>
        </w:rPr>
        <w:t>李玉虎</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w:t>
      </w:r>
      <w:r>
        <w:rPr>
          <w:rFonts w:hint="eastAsia" w:ascii="宋体" w:hAnsi="宋体" w:eastAsia="宋体" w:cs="宋体"/>
          <w:color w:val="auto"/>
          <w:sz w:val="28"/>
          <w:szCs w:val="28"/>
          <w:highlight w:val="none"/>
          <w:shd w:val="clear" w:color="auto" w:fill="auto"/>
          <w:lang w:val="en-US" w:eastAsia="zh-CN"/>
        </w:rPr>
        <w:t>李喜才</w:t>
      </w:r>
      <w:r>
        <w:rPr>
          <w:rFonts w:hint="eastAsia" w:ascii="宋体" w:hAnsi="宋体" w:eastAsia="宋体" w:cs="宋体"/>
          <w:color w:val="auto"/>
          <w:sz w:val="28"/>
          <w:szCs w:val="28"/>
          <w:highlight w:val="none"/>
          <w:shd w:val="clear" w:color="auto" w:fill="auto"/>
        </w:rPr>
        <w:t xml:space="preserve"> </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李学哲</w:t>
      </w:r>
      <w:r>
        <w:rPr>
          <w:rFonts w:hint="eastAsia" w:ascii="宋体" w:hAnsi="宋体" w:eastAsia="宋体" w:cs="宋体"/>
          <w:color w:val="auto"/>
          <w:sz w:val="28"/>
          <w:szCs w:val="28"/>
          <w:highlight w:val="none"/>
          <w:shd w:val="clear" w:color="auto" w:fill="auto"/>
          <w:lang w:val="en-US" w:eastAsia="zh-CN"/>
        </w:rPr>
        <w:t xml:space="preserve">  调度员  </w:t>
      </w:r>
      <w:r>
        <w:rPr>
          <w:rFonts w:hint="eastAsia" w:ascii="宋体" w:hAnsi="宋体" w:eastAsia="宋体" w:cs="宋体"/>
          <w:color w:val="auto"/>
          <w:sz w:val="28"/>
          <w:szCs w:val="28"/>
          <w:highlight w:val="none"/>
          <w:shd w:val="clear" w:color="auto" w:fill="auto"/>
        </w:rPr>
        <w:t>现场生产人员</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职责：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（1）根据指挥部的指令，坚持“保人身、保设备”的原则，稳、准、快的处置事故，严防事态扩大；</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（2）将危险区域的人员安全、有序疏散；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w:t>
      </w:r>
      <w:r>
        <w:rPr>
          <w:rFonts w:hint="eastAsia" w:ascii="宋体" w:hAnsi="宋体" w:eastAsia="宋体" w:cs="宋体"/>
          <w:color w:val="auto"/>
          <w:sz w:val="28"/>
          <w:szCs w:val="28"/>
          <w:highlight w:val="none"/>
          <w:shd w:val="clear" w:color="auto" w:fill="auto"/>
          <w:lang w:eastAsia="zh-CN"/>
        </w:rPr>
        <w:t>协调</w:t>
      </w:r>
      <w:r>
        <w:rPr>
          <w:rFonts w:hint="eastAsia" w:ascii="宋体" w:hAnsi="宋体" w:eastAsia="宋体" w:cs="宋体"/>
          <w:color w:val="auto"/>
          <w:sz w:val="28"/>
          <w:szCs w:val="28"/>
          <w:highlight w:val="none"/>
          <w:shd w:val="clear" w:color="auto" w:fill="auto"/>
        </w:rPr>
        <w:t>各类救灾事宜；</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32"/>
          <w:szCs w:val="36"/>
          <w:highlight w:val="none"/>
          <w:shd w:val="clear" w:color="auto" w:fill="auto"/>
        </w:rPr>
      </w:pPr>
      <w:r>
        <w:rPr>
          <w:rFonts w:hint="eastAsia" w:ascii="宋体" w:hAnsi="宋体" w:eastAsia="宋体" w:cs="宋体"/>
          <w:color w:val="auto"/>
          <w:sz w:val="28"/>
          <w:szCs w:val="28"/>
          <w:highlight w:val="none"/>
          <w:shd w:val="clear" w:color="auto" w:fill="auto"/>
        </w:rPr>
        <w:t>（4）负责对事故现场进行取证、调查处理。</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bCs/>
          <w:color w:val="auto"/>
          <w:sz w:val="32"/>
          <w:szCs w:val="36"/>
          <w:highlight w:val="none"/>
          <w:shd w:val="clear" w:color="auto" w:fill="auto"/>
        </w:rPr>
      </w:pPr>
      <w:r>
        <w:rPr>
          <w:rFonts w:hint="eastAsia" w:ascii="宋体" w:hAnsi="宋体" w:eastAsia="宋体" w:cs="宋体"/>
          <w:b/>
          <w:bCs/>
          <w:color w:val="auto"/>
          <w:sz w:val="32"/>
          <w:szCs w:val="36"/>
          <w:highlight w:val="none"/>
          <w:shd w:val="clear" w:color="auto" w:fill="auto"/>
        </w:rPr>
        <w:t>2.</w:t>
      </w:r>
      <w:r>
        <w:rPr>
          <w:rFonts w:hint="eastAsia" w:ascii="宋体" w:hAnsi="宋体" w:eastAsia="宋体" w:cs="宋体"/>
          <w:b/>
          <w:bCs/>
          <w:color w:val="auto"/>
          <w:sz w:val="32"/>
          <w:szCs w:val="36"/>
          <w:highlight w:val="none"/>
          <w:shd w:val="clear" w:color="auto" w:fill="auto"/>
          <w:lang w:val="en-US" w:eastAsia="zh-CN"/>
        </w:rPr>
        <w:t>4</w:t>
      </w:r>
      <w:r>
        <w:rPr>
          <w:rFonts w:hint="eastAsia" w:ascii="宋体" w:hAnsi="宋体" w:eastAsia="宋体" w:cs="宋体"/>
          <w:b/>
          <w:bCs/>
          <w:color w:val="auto"/>
          <w:sz w:val="32"/>
          <w:szCs w:val="36"/>
          <w:highlight w:val="none"/>
          <w:shd w:val="clear" w:color="auto" w:fill="auto"/>
        </w:rPr>
        <w:t>.2通讯联络组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组长：</w:t>
      </w:r>
      <w:r>
        <w:rPr>
          <w:rFonts w:hint="eastAsia" w:ascii="宋体" w:hAnsi="宋体" w:eastAsia="宋体" w:cs="宋体"/>
          <w:color w:val="auto"/>
          <w:sz w:val="28"/>
          <w:szCs w:val="28"/>
          <w:highlight w:val="none"/>
          <w:shd w:val="clear" w:color="auto" w:fill="auto"/>
          <w:lang w:val="en-US" w:eastAsia="zh-CN"/>
        </w:rPr>
        <w:t>苏  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成员：</w:t>
      </w:r>
      <w:r>
        <w:rPr>
          <w:rFonts w:hint="eastAsia" w:ascii="宋体" w:hAnsi="宋体" w:cs="宋体"/>
          <w:color w:val="auto"/>
          <w:sz w:val="28"/>
          <w:szCs w:val="28"/>
          <w:highlight w:val="none"/>
          <w:shd w:val="clear" w:color="auto" w:fill="auto"/>
          <w:lang w:val="en-US" w:eastAsia="zh-CN"/>
        </w:rPr>
        <w:t>陈  刚</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lang w:eastAsia="zh-CN"/>
        </w:rPr>
        <w:t xml:space="preserve"> </w:t>
      </w:r>
      <w:r>
        <w:rPr>
          <w:rFonts w:hint="eastAsia" w:ascii="宋体" w:hAnsi="宋体" w:eastAsia="宋体" w:cs="宋体"/>
          <w:color w:val="auto"/>
          <w:sz w:val="28"/>
          <w:szCs w:val="28"/>
          <w:highlight w:val="none"/>
          <w:shd w:val="clear" w:color="auto" w:fill="auto"/>
          <w:lang w:val="en-US" w:eastAsia="zh-CN"/>
        </w:rPr>
        <w:t>机电运输科科员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2"/>
          <w:highlight w:val="none"/>
          <w:shd w:val="clear" w:color="auto" w:fill="auto"/>
        </w:rPr>
      </w:pPr>
      <w:r>
        <w:rPr>
          <w:rFonts w:hint="eastAsia" w:ascii="宋体" w:hAnsi="宋体" w:eastAsia="宋体" w:cs="宋体"/>
          <w:color w:val="auto"/>
          <w:sz w:val="28"/>
          <w:szCs w:val="22"/>
          <w:highlight w:val="none"/>
          <w:shd w:val="clear" w:color="auto" w:fill="auto"/>
        </w:rPr>
        <w:t>职责：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2"/>
          <w:highlight w:val="none"/>
          <w:shd w:val="clear" w:color="auto" w:fill="auto"/>
        </w:rPr>
      </w:pPr>
      <w:r>
        <w:rPr>
          <w:rFonts w:hint="eastAsia" w:ascii="宋体" w:hAnsi="宋体" w:eastAsia="宋体" w:cs="宋体"/>
          <w:color w:val="auto"/>
          <w:sz w:val="28"/>
          <w:szCs w:val="22"/>
          <w:highlight w:val="none"/>
          <w:shd w:val="clear" w:color="auto" w:fill="auto"/>
        </w:rPr>
        <w:t>（1）负责应急救援协调、对外信息发布、承办指挥部交办的有关事宜；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2"/>
          <w:highlight w:val="none"/>
          <w:shd w:val="clear" w:color="auto" w:fill="auto"/>
        </w:rPr>
      </w:pPr>
      <w:r>
        <w:rPr>
          <w:rFonts w:hint="eastAsia" w:ascii="宋体" w:hAnsi="宋体" w:eastAsia="宋体" w:cs="宋体"/>
          <w:color w:val="auto"/>
          <w:sz w:val="28"/>
          <w:szCs w:val="22"/>
          <w:highlight w:val="none"/>
          <w:shd w:val="clear" w:color="auto" w:fill="auto"/>
        </w:rPr>
        <w:t>（2）确保矿区区域通讯畅通，一旦发生事故，能够保持正常通讯联系；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2"/>
          <w:highlight w:val="none"/>
          <w:shd w:val="clear" w:color="auto" w:fill="auto"/>
        </w:rPr>
      </w:pPr>
      <w:r>
        <w:rPr>
          <w:rFonts w:hint="eastAsia" w:ascii="宋体" w:hAnsi="宋体" w:eastAsia="宋体" w:cs="宋体"/>
          <w:color w:val="auto"/>
          <w:sz w:val="28"/>
          <w:szCs w:val="22"/>
          <w:highlight w:val="none"/>
          <w:shd w:val="clear" w:color="auto" w:fill="auto"/>
        </w:rPr>
        <w:t>（3）负责到场新闻媒体的接待工作。</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b/>
          <w:bCs/>
          <w:color w:val="auto"/>
          <w:sz w:val="32"/>
          <w:szCs w:val="36"/>
          <w:highlight w:val="none"/>
          <w:shd w:val="clear" w:color="auto" w:fill="auto"/>
        </w:rPr>
      </w:pPr>
      <w:r>
        <w:rPr>
          <w:rFonts w:hint="eastAsia" w:ascii="宋体" w:hAnsi="宋体" w:eastAsia="宋体" w:cs="宋体"/>
          <w:b/>
          <w:bCs/>
          <w:color w:val="auto"/>
          <w:sz w:val="32"/>
          <w:szCs w:val="36"/>
          <w:highlight w:val="none"/>
          <w:shd w:val="clear" w:color="auto" w:fill="auto"/>
        </w:rPr>
        <w:t>2.</w:t>
      </w:r>
      <w:r>
        <w:rPr>
          <w:rFonts w:hint="eastAsia" w:ascii="宋体" w:hAnsi="宋体" w:eastAsia="宋体" w:cs="宋体"/>
          <w:b/>
          <w:bCs/>
          <w:color w:val="auto"/>
          <w:sz w:val="32"/>
          <w:szCs w:val="36"/>
          <w:highlight w:val="none"/>
          <w:shd w:val="clear" w:color="auto" w:fill="auto"/>
          <w:lang w:val="en-US" w:eastAsia="zh-CN"/>
        </w:rPr>
        <w:t>4</w:t>
      </w:r>
      <w:r>
        <w:rPr>
          <w:rFonts w:hint="eastAsia" w:ascii="宋体" w:hAnsi="宋体" w:eastAsia="宋体" w:cs="宋体"/>
          <w:b/>
          <w:bCs/>
          <w:color w:val="auto"/>
          <w:sz w:val="32"/>
          <w:szCs w:val="36"/>
          <w:highlight w:val="none"/>
          <w:shd w:val="clear" w:color="auto" w:fill="auto"/>
        </w:rPr>
        <w:t>.3后勤保障组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组长：</w:t>
      </w:r>
      <w:r>
        <w:rPr>
          <w:rFonts w:hint="eastAsia" w:ascii="宋体" w:hAnsi="宋体" w:eastAsia="宋体" w:cs="宋体"/>
          <w:color w:val="auto"/>
          <w:sz w:val="28"/>
          <w:szCs w:val="28"/>
          <w:highlight w:val="none"/>
          <w:shd w:val="clear" w:color="auto" w:fill="auto"/>
          <w:lang w:eastAsia="zh-CN"/>
        </w:rPr>
        <w:t>赵  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成员：</w:t>
      </w:r>
      <w:r>
        <w:rPr>
          <w:rFonts w:hint="eastAsia" w:ascii="宋体" w:hAnsi="宋体" w:eastAsia="宋体" w:cs="宋体"/>
          <w:color w:val="auto"/>
          <w:sz w:val="28"/>
          <w:szCs w:val="28"/>
          <w:highlight w:val="none"/>
          <w:shd w:val="clear" w:color="auto" w:fill="auto"/>
          <w:lang w:val="en-US" w:eastAsia="zh-CN"/>
        </w:rPr>
        <w:t>郝志勇  后勤人员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职责：</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（1）负责在本矿区范围内紧急调用抢险救援物资和运输工作，并保质保量；</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32"/>
          <w:szCs w:val="22"/>
          <w:highlight w:val="none"/>
          <w:shd w:val="clear" w:color="auto" w:fill="auto"/>
        </w:rPr>
      </w:pPr>
      <w:r>
        <w:rPr>
          <w:rFonts w:hint="eastAsia" w:ascii="宋体" w:hAnsi="宋体" w:eastAsia="宋体" w:cs="宋体"/>
          <w:color w:val="auto"/>
          <w:sz w:val="28"/>
          <w:szCs w:val="28"/>
          <w:highlight w:val="none"/>
          <w:shd w:val="clear" w:color="auto" w:fill="auto"/>
        </w:rPr>
        <w:t>（2）负责救援人员的食宿安排工作。</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color w:val="auto"/>
          <w:sz w:val="32"/>
          <w:szCs w:val="22"/>
          <w:highlight w:val="none"/>
          <w:shd w:val="clear" w:color="auto" w:fill="auto"/>
        </w:rPr>
      </w:pPr>
      <w:r>
        <w:rPr>
          <w:rFonts w:hint="eastAsia" w:ascii="宋体" w:hAnsi="宋体" w:eastAsia="宋体" w:cs="宋体"/>
          <w:b/>
          <w:bCs/>
          <w:color w:val="auto"/>
          <w:sz w:val="32"/>
          <w:szCs w:val="22"/>
          <w:highlight w:val="none"/>
          <w:shd w:val="clear" w:color="auto" w:fill="auto"/>
        </w:rPr>
        <w:t>2.</w:t>
      </w:r>
      <w:r>
        <w:rPr>
          <w:rFonts w:hint="eastAsia" w:ascii="宋体" w:hAnsi="宋体" w:eastAsia="宋体" w:cs="宋体"/>
          <w:b/>
          <w:bCs/>
          <w:color w:val="auto"/>
          <w:sz w:val="32"/>
          <w:szCs w:val="22"/>
          <w:highlight w:val="none"/>
          <w:shd w:val="clear" w:color="auto" w:fill="auto"/>
          <w:lang w:val="en-US" w:eastAsia="zh-CN"/>
        </w:rPr>
        <w:t>4</w:t>
      </w:r>
      <w:r>
        <w:rPr>
          <w:rFonts w:hint="eastAsia" w:ascii="宋体" w:hAnsi="宋体" w:eastAsia="宋体" w:cs="宋体"/>
          <w:b/>
          <w:bCs/>
          <w:color w:val="auto"/>
          <w:sz w:val="32"/>
          <w:szCs w:val="22"/>
          <w:highlight w:val="none"/>
          <w:shd w:val="clear" w:color="auto" w:fill="auto"/>
        </w:rPr>
        <w:t>.4警戒疏散组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组长：</w:t>
      </w:r>
      <w:r>
        <w:rPr>
          <w:rFonts w:hint="eastAsia" w:ascii="宋体" w:hAnsi="宋体" w:eastAsia="宋体" w:cs="宋体"/>
          <w:color w:val="auto"/>
          <w:sz w:val="28"/>
          <w:szCs w:val="28"/>
          <w:highlight w:val="none"/>
          <w:shd w:val="clear" w:color="auto" w:fill="auto"/>
          <w:lang w:val="en-US" w:eastAsia="zh-CN"/>
        </w:rPr>
        <w:t>薛  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成员：安监科科</w:t>
      </w:r>
      <w:r>
        <w:rPr>
          <w:rFonts w:hint="eastAsia" w:ascii="宋体" w:hAnsi="宋体" w:eastAsia="宋体" w:cs="宋体"/>
          <w:color w:val="auto"/>
          <w:sz w:val="28"/>
          <w:szCs w:val="28"/>
          <w:highlight w:val="none"/>
          <w:shd w:val="clear" w:color="auto" w:fill="auto"/>
          <w:lang w:val="en-US" w:eastAsia="zh-CN"/>
        </w:rPr>
        <w:t>员  保卫科人员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职责：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（1）负责现场安全保卫和维持秩序；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（2）迅速组织对事故现场及周边地区和道路进行警戒、控制，保障抢险救援工作正常开展，禁止任何无关车辆和人员进入事故现场。</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bCs/>
          <w:color w:val="auto"/>
          <w:sz w:val="32"/>
          <w:szCs w:val="22"/>
          <w:highlight w:val="none"/>
          <w:shd w:val="clear" w:color="auto" w:fill="auto"/>
        </w:rPr>
      </w:pPr>
      <w:r>
        <w:rPr>
          <w:rFonts w:hint="eastAsia" w:ascii="宋体" w:hAnsi="宋体" w:eastAsia="宋体" w:cs="宋体"/>
          <w:b/>
          <w:bCs/>
          <w:color w:val="auto"/>
          <w:sz w:val="32"/>
          <w:szCs w:val="22"/>
          <w:highlight w:val="none"/>
          <w:shd w:val="clear" w:color="auto" w:fill="auto"/>
        </w:rPr>
        <w:t>2.</w:t>
      </w:r>
      <w:r>
        <w:rPr>
          <w:rFonts w:hint="eastAsia" w:ascii="宋体" w:hAnsi="宋体" w:eastAsia="宋体" w:cs="宋体"/>
          <w:b/>
          <w:bCs/>
          <w:color w:val="auto"/>
          <w:sz w:val="32"/>
          <w:szCs w:val="22"/>
          <w:highlight w:val="none"/>
          <w:shd w:val="clear" w:color="auto" w:fill="auto"/>
          <w:lang w:val="en-US" w:eastAsia="zh-CN"/>
        </w:rPr>
        <w:t>4</w:t>
      </w:r>
      <w:r>
        <w:rPr>
          <w:rFonts w:hint="eastAsia" w:ascii="宋体" w:hAnsi="宋体" w:eastAsia="宋体" w:cs="宋体"/>
          <w:b/>
          <w:bCs/>
          <w:color w:val="auto"/>
          <w:sz w:val="32"/>
          <w:szCs w:val="22"/>
          <w:highlight w:val="none"/>
          <w:shd w:val="clear" w:color="auto" w:fill="auto"/>
        </w:rPr>
        <w:t>.5医疗救护组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组长：杨志力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成员：本矿兼职救护队队员  乌海市海勃湾区中医院医务人员</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32"/>
          <w:szCs w:val="22"/>
          <w:highlight w:val="none"/>
          <w:shd w:val="clear" w:color="auto" w:fill="auto"/>
        </w:rPr>
      </w:pPr>
      <w:r>
        <w:rPr>
          <w:rFonts w:hint="eastAsia" w:ascii="宋体" w:hAnsi="宋体" w:eastAsia="宋体" w:cs="宋体"/>
          <w:color w:val="auto"/>
          <w:sz w:val="28"/>
          <w:szCs w:val="28"/>
          <w:highlight w:val="none"/>
          <w:shd w:val="clear" w:color="auto" w:fill="auto"/>
        </w:rPr>
        <w:t>职责：组织紧急医疗救护队伍，配齐担架、夹板、急救包、氧气袋等急救器材，对伤员进行救护和处置。</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color w:val="auto"/>
          <w:sz w:val="32"/>
          <w:szCs w:val="22"/>
          <w:highlight w:val="none"/>
          <w:shd w:val="clear" w:color="auto" w:fill="auto"/>
          <w:lang w:eastAsia="zh-CN"/>
        </w:rPr>
      </w:pPr>
      <w:r>
        <w:rPr>
          <w:rFonts w:hint="eastAsia" w:ascii="宋体" w:hAnsi="宋体" w:eastAsia="宋体" w:cs="宋体"/>
          <w:b/>
          <w:bCs/>
          <w:color w:val="auto"/>
          <w:sz w:val="32"/>
          <w:szCs w:val="22"/>
          <w:highlight w:val="none"/>
          <w:shd w:val="clear" w:color="auto" w:fill="auto"/>
        </w:rPr>
        <w:t>2.</w:t>
      </w:r>
      <w:r>
        <w:rPr>
          <w:rFonts w:hint="eastAsia" w:ascii="宋体" w:hAnsi="宋体" w:eastAsia="宋体" w:cs="宋体"/>
          <w:b/>
          <w:bCs/>
          <w:color w:val="auto"/>
          <w:sz w:val="32"/>
          <w:szCs w:val="22"/>
          <w:highlight w:val="none"/>
          <w:shd w:val="clear" w:color="auto" w:fill="auto"/>
          <w:lang w:val="en-US" w:eastAsia="zh-CN"/>
        </w:rPr>
        <w:t>4</w:t>
      </w:r>
      <w:r>
        <w:rPr>
          <w:rFonts w:hint="eastAsia" w:ascii="宋体" w:hAnsi="宋体" w:eastAsia="宋体" w:cs="宋体"/>
          <w:b/>
          <w:bCs/>
          <w:color w:val="auto"/>
          <w:sz w:val="32"/>
          <w:szCs w:val="22"/>
          <w:highlight w:val="none"/>
          <w:shd w:val="clear" w:color="auto" w:fill="auto"/>
        </w:rPr>
        <w:t>.6</w:t>
      </w:r>
      <w:r>
        <w:rPr>
          <w:rFonts w:hint="eastAsia" w:ascii="宋体" w:hAnsi="宋体" w:eastAsia="宋体" w:cs="宋体"/>
          <w:b/>
          <w:bCs/>
          <w:color w:val="auto"/>
          <w:sz w:val="32"/>
          <w:szCs w:val="22"/>
          <w:highlight w:val="none"/>
          <w:shd w:val="clear" w:color="auto" w:fill="auto"/>
          <w:lang w:eastAsia="zh-CN"/>
        </w:rPr>
        <w:t>技术保障组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组长：王志龙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成员：刘  冬  生产技术科科员</w:t>
      </w:r>
    </w:p>
    <w:p>
      <w:pPr>
        <w:keepNext w:val="0"/>
        <w:keepLines w:val="0"/>
        <w:pageBreakBefore w:val="0"/>
        <w:widowControl w:val="0"/>
        <w:kinsoku/>
        <w:wordWrap/>
        <w:overflowPunct/>
        <w:topLinePunct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职责：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）分析事故和灾害情况，为救援指挥部决策提出科学的意见和建议，提出救援的技术措施和控制、防止事故扩大的措施；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）做好日常技术资料的收集</w:t>
      </w:r>
      <w:r>
        <w:rPr>
          <w:rFonts w:hint="eastAsia" w:ascii="宋体" w:hAnsi="宋体" w:eastAsia="宋体" w:cs="宋体"/>
          <w:color w:val="auto"/>
          <w:sz w:val="28"/>
          <w:szCs w:val="28"/>
          <w:highlight w:val="none"/>
          <w:shd w:val="clear" w:color="auto" w:fill="auto"/>
          <w:lang w:val="en-US" w:eastAsia="zh-CN"/>
        </w:rPr>
        <w:t>和整理</w:t>
      </w:r>
      <w:r>
        <w:rPr>
          <w:rFonts w:hint="eastAsia" w:ascii="宋体" w:hAnsi="宋体" w:eastAsia="宋体" w:cs="宋体"/>
          <w:color w:val="auto"/>
          <w:sz w:val="28"/>
          <w:szCs w:val="28"/>
          <w:highlight w:val="none"/>
          <w:shd w:val="clear" w:color="auto" w:fill="auto"/>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（3）根据应急指挥部的指令，</w:t>
      </w:r>
      <w:r>
        <w:rPr>
          <w:rFonts w:hint="eastAsia" w:ascii="宋体" w:hAnsi="宋体" w:eastAsia="宋体" w:cs="宋体"/>
          <w:color w:val="auto"/>
          <w:sz w:val="28"/>
          <w:szCs w:val="28"/>
          <w:highlight w:val="none"/>
          <w:shd w:val="clear" w:color="auto" w:fill="auto"/>
          <w:lang w:eastAsia="zh-CN"/>
        </w:rPr>
        <w:t>负责联络、组织</w:t>
      </w:r>
      <w:r>
        <w:rPr>
          <w:rFonts w:hint="eastAsia" w:ascii="宋体" w:hAnsi="宋体" w:eastAsia="宋体" w:cs="宋体"/>
          <w:color w:val="auto"/>
          <w:sz w:val="28"/>
          <w:szCs w:val="28"/>
          <w:highlight w:val="none"/>
          <w:shd w:val="clear" w:color="auto" w:fill="auto"/>
          <w:lang w:val="en-US" w:eastAsia="zh-CN"/>
        </w:rPr>
        <w:t>应急救援</w:t>
      </w:r>
      <w:r>
        <w:rPr>
          <w:rFonts w:hint="eastAsia" w:ascii="宋体" w:hAnsi="宋体" w:eastAsia="宋体" w:cs="宋体"/>
          <w:color w:val="auto"/>
          <w:sz w:val="28"/>
          <w:szCs w:val="28"/>
          <w:highlight w:val="none"/>
          <w:shd w:val="clear" w:color="auto" w:fill="auto"/>
          <w:lang w:eastAsia="zh-CN"/>
        </w:rPr>
        <w:t>专家对应急及现场处置进行专业技术指导</w:t>
      </w:r>
      <w:r>
        <w:rPr>
          <w:rFonts w:hint="eastAsia" w:ascii="宋体" w:hAnsi="宋体" w:eastAsia="宋体" w:cs="宋体"/>
          <w:color w:val="auto"/>
          <w:sz w:val="28"/>
          <w:szCs w:val="28"/>
          <w:highlight w:val="none"/>
          <w:shd w:val="clear" w:color="auto" w:fill="auto"/>
        </w:rPr>
        <w:t>。</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color w:val="auto"/>
          <w:sz w:val="32"/>
          <w:szCs w:val="22"/>
          <w:highlight w:val="none"/>
          <w:shd w:val="clear" w:color="auto" w:fill="auto"/>
        </w:rPr>
      </w:pPr>
      <w:r>
        <w:rPr>
          <w:rFonts w:hint="eastAsia" w:ascii="宋体" w:hAnsi="宋体" w:eastAsia="宋体" w:cs="宋体"/>
          <w:b/>
          <w:bCs/>
          <w:color w:val="auto"/>
          <w:sz w:val="32"/>
          <w:szCs w:val="22"/>
          <w:highlight w:val="none"/>
          <w:shd w:val="clear" w:color="auto" w:fill="auto"/>
        </w:rPr>
        <w:t>2.</w:t>
      </w:r>
      <w:r>
        <w:rPr>
          <w:rFonts w:hint="eastAsia" w:ascii="宋体" w:hAnsi="宋体" w:eastAsia="宋体" w:cs="宋体"/>
          <w:b/>
          <w:bCs/>
          <w:color w:val="auto"/>
          <w:sz w:val="32"/>
          <w:szCs w:val="22"/>
          <w:highlight w:val="none"/>
          <w:shd w:val="clear" w:color="auto" w:fill="auto"/>
          <w:lang w:val="en-US" w:eastAsia="zh-CN"/>
        </w:rPr>
        <w:t>4</w:t>
      </w:r>
      <w:r>
        <w:rPr>
          <w:rFonts w:hint="eastAsia" w:ascii="宋体" w:hAnsi="宋体" w:eastAsia="宋体" w:cs="宋体"/>
          <w:b/>
          <w:bCs/>
          <w:color w:val="auto"/>
          <w:sz w:val="32"/>
          <w:szCs w:val="22"/>
          <w:highlight w:val="none"/>
          <w:shd w:val="clear" w:color="auto" w:fill="auto"/>
        </w:rPr>
        <w:t>.7善后处置组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组长：杨文龙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 xml:space="preserve">成员：刘治萱  李玉虎  赵  宏  </w:t>
      </w:r>
      <w:r>
        <w:rPr>
          <w:rFonts w:hint="eastAsia" w:ascii="宋体" w:hAnsi="宋体" w:eastAsia="宋体" w:cs="宋体"/>
          <w:color w:val="auto"/>
          <w:sz w:val="28"/>
          <w:szCs w:val="28"/>
          <w:highlight w:val="none"/>
          <w:shd w:val="clear" w:color="auto" w:fill="auto"/>
        </w:rPr>
        <w:t>现场生产人员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职责：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（1）负责现场处置、伤亡善后工作。负责事故现场应急行动结束后的清除和恢复工作；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（2）负责人员安置、补偿，征用物资补偿，灾后清理与处理等事项。</w:t>
      </w:r>
      <w:bookmarkEnd w:id="84"/>
      <w:bookmarkEnd w:id="94"/>
      <w:bookmarkStart w:id="101" w:name="_Toc201050244"/>
      <w:bookmarkStart w:id="102" w:name="_Toc24787"/>
      <w:bookmarkStart w:id="103" w:name="_Toc497658370"/>
      <w:bookmarkStart w:id="104" w:name="_Toc29767"/>
      <w:bookmarkStart w:id="105" w:name="_Toc199844766"/>
      <w:bookmarkStart w:id="106" w:name="_Toc259104675"/>
      <w:bookmarkStart w:id="107" w:name="_Toc8869"/>
      <w:bookmarkStart w:id="108" w:name="_Toc5176"/>
      <w:bookmarkStart w:id="109" w:name="_Toc202580215"/>
      <w:bookmarkStart w:id="110" w:name="_Toc202001507"/>
      <w:bookmarkStart w:id="111" w:name="_Toc199859234"/>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0" w:firstLineChars="200"/>
        <w:textAlignment w:val="auto"/>
        <w:rPr>
          <w:rFonts w:hint="eastAsia" w:ascii="宋体" w:hAnsi="宋体" w:eastAsia="宋体" w:cs="宋体"/>
          <w:snapToGrid w:val="0"/>
          <w:color w:val="auto"/>
          <w:sz w:val="32"/>
          <w:szCs w:val="32"/>
          <w:highlight w:val="none"/>
          <w:shd w:val="clear" w:color="auto" w:fill="auto"/>
        </w:rPr>
      </w:pPr>
      <w:r>
        <w:rPr>
          <w:rFonts w:hint="eastAsia" w:ascii="宋体" w:hAnsi="宋体" w:eastAsia="宋体" w:cs="宋体"/>
          <w:snapToGrid w:val="0"/>
          <w:color w:val="auto"/>
          <w:sz w:val="32"/>
          <w:szCs w:val="32"/>
          <w:highlight w:val="none"/>
          <w:shd w:val="clear" w:color="auto" w:fill="auto"/>
        </w:rPr>
        <w:br w:type="page"/>
      </w:r>
    </w:p>
    <w:bookmarkEnd w:id="101"/>
    <w:bookmarkEnd w:id="102"/>
    <w:bookmarkEnd w:id="103"/>
    <w:bookmarkEnd w:id="104"/>
    <w:bookmarkEnd w:id="105"/>
    <w:bookmarkEnd w:id="106"/>
    <w:bookmarkEnd w:id="107"/>
    <w:bookmarkEnd w:id="108"/>
    <w:bookmarkEnd w:id="109"/>
    <w:bookmarkEnd w:id="110"/>
    <w:bookmarkEnd w:id="111"/>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112" w:name="_Toc7435"/>
      <w:bookmarkStart w:id="113" w:name="_Toc29111"/>
      <w:bookmarkStart w:id="114" w:name="_Toc7914"/>
      <w:bookmarkStart w:id="115" w:name="_Toc28501"/>
      <w:bookmarkStart w:id="116" w:name="_Toc11430"/>
      <w:bookmarkStart w:id="117" w:name="_Toc18361"/>
      <w:bookmarkStart w:id="118" w:name="_Toc1598"/>
      <w:r>
        <w:rPr>
          <w:rFonts w:hint="eastAsia" w:ascii="宋体" w:hAnsi="宋体" w:eastAsia="宋体" w:cs="宋体"/>
          <w:snapToGrid w:val="0"/>
          <w:color w:val="auto"/>
          <w:sz w:val="36"/>
          <w:szCs w:val="36"/>
          <w:highlight w:val="none"/>
          <w:shd w:val="clear" w:color="auto" w:fill="auto"/>
        </w:rPr>
        <w:t>3 应急响应</w:t>
      </w:r>
      <w:bookmarkEnd w:id="112"/>
      <w:bookmarkEnd w:id="113"/>
      <w:bookmarkEnd w:id="114"/>
      <w:bookmarkEnd w:id="115"/>
    </w:p>
    <w:p>
      <w:pPr>
        <w:spacing w:before="120" w:beforeLines="50" w:after="120" w:afterLines="50" w:line="360" w:lineRule="auto"/>
        <w:outlineLvl w:val="1"/>
        <w:rPr>
          <w:rFonts w:hint="eastAsia" w:ascii="宋体" w:hAnsi="宋体" w:eastAsia="宋体" w:cs="宋体"/>
          <w:b/>
          <w:bCs/>
          <w:color w:val="auto"/>
          <w:sz w:val="32"/>
          <w:szCs w:val="32"/>
          <w:highlight w:val="none"/>
          <w:shd w:val="clear" w:color="auto" w:fill="auto"/>
        </w:rPr>
      </w:pPr>
      <w:bookmarkStart w:id="119" w:name="_Toc26995"/>
      <w:bookmarkStart w:id="120" w:name="_Toc3096"/>
      <w:bookmarkStart w:id="121" w:name="_Toc2016"/>
      <w:bookmarkStart w:id="122" w:name="_Toc3926"/>
      <w:bookmarkStart w:id="123" w:name="_Toc21523"/>
      <w:bookmarkStart w:id="124" w:name="_Toc13791"/>
      <w:bookmarkStart w:id="125" w:name="_Toc15598"/>
      <w:bookmarkStart w:id="126" w:name="_Toc270672660"/>
      <w:bookmarkStart w:id="127" w:name="_Toc20782"/>
      <w:bookmarkStart w:id="128" w:name="_Toc23017"/>
      <w:bookmarkStart w:id="129" w:name="_Toc21574"/>
      <w:r>
        <w:rPr>
          <w:rFonts w:hint="eastAsia" w:ascii="宋体" w:hAnsi="宋体" w:eastAsia="宋体" w:cs="宋体"/>
          <w:b/>
          <w:bCs/>
          <w:color w:val="auto"/>
          <w:sz w:val="32"/>
          <w:szCs w:val="32"/>
          <w:highlight w:val="none"/>
          <w:shd w:val="clear" w:color="auto" w:fill="auto"/>
        </w:rPr>
        <w:t>3.1信息报告</w:t>
      </w:r>
      <w:bookmarkEnd w:id="119"/>
      <w:bookmarkEnd w:id="120"/>
      <w:bookmarkEnd w:id="121"/>
      <w:bookmarkEnd w:id="122"/>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130" w:name="_Toc20780"/>
      <w:bookmarkStart w:id="131" w:name="_Toc28181"/>
      <w:bookmarkStart w:id="132" w:name="_Toc31130"/>
      <w:r>
        <w:rPr>
          <w:rFonts w:hint="eastAsia" w:ascii="宋体" w:hAnsi="宋体" w:eastAsia="宋体" w:cs="宋体"/>
          <w:b/>
          <w:color w:val="auto"/>
          <w:sz w:val="32"/>
          <w:szCs w:val="32"/>
          <w:highlight w:val="none"/>
          <w:shd w:val="clear" w:color="auto" w:fill="auto"/>
        </w:rPr>
        <w:t>3.1.1信息接</w:t>
      </w:r>
      <w:bookmarkEnd w:id="130"/>
      <w:bookmarkEnd w:id="131"/>
      <w:bookmarkEnd w:id="132"/>
      <w:r>
        <w:rPr>
          <w:rFonts w:hint="eastAsia" w:ascii="宋体" w:hAnsi="宋体" w:eastAsia="宋体" w:cs="宋体"/>
          <w:b/>
          <w:color w:val="auto"/>
          <w:sz w:val="32"/>
          <w:szCs w:val="32"/>
          <w:highlight w:val="none"/>
          <w:shd w:val="clear" w:color="auto" w:fill="auto"/>
        </w:rPr>
        <w:t>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（1）内部通报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生产安全事故发生后，事故现场人员应立即向</w:t>
      </w:r>
      <w:r>
        <w:rPr>
          <w:rFonts w:hint="eastAsia" w:ascii="宋体" w:hAnsi="宋体" w:eastAsia="宋体" w:cs="宋体"/>
          <w:color w:val="auto"/>
          <w:sz w:val="28"/>
          <w:szCs w:val="32"/>
          <w:highlight w:val="none"/>
          <w:shd w:val="clear" w:color="auto" w:fill="auto"/>
          <w:lang w:val="en-US" w:eastAsia="zh-CN"/>
        </w:rPr>
        <w:t>矿调度监测监控室值班调度员</w:t>
      </w:r>
      <w:r>
        <w:rPr>
          <w:rFonts w:hint="eastAsia" w:ascii="宋体" w:hAnsi="宋体" w:eastAsia="宋体" w:cs="宋体"/>
          <w:color w:val="auto"/>
          <w:sz w:val="28"/>
          <w:szCs w:val="32"/>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矿24小时应急值守电话</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eastAsia="zh-CN"/>
        </w:rPr>
        <w:t>0473-2790880、18704730691</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eastAsia="zh-CN"/>
        </w:rPr>
        <w:t>同时备有手机和对讲机。</w:t>
      </w:r>
      <w:r>
        <w:rPr>
          <w:rFonts w:hint="eastAsia" w:ascii="宋体" w:hAnsi="宋体" w:eastAsia="宋体" w:cs="宋体"/>
          <w:color w:val="auto"/>
          <w:sz w:val="28"/>
          <w:szCs w:val="32"/>
          <w:highlight w:val="none"/>
          <w:shd w:val="clear" w:color="auto" w:fill="auto"/>
        </w:rPr>
        <w:t>由当班调度员负责事故信息的接警和通报，当接到预警报告后，调度员应立即按照汇报程序电话通知值班矿领导、矿长和有关单位负责人，同时向受灾区域作业人员下达紧急撤离、自救互救、应急避灾的指令。</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（2）外部通报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煤矿矿长接到报告后，应立即</w:t>
      </w:r>
      <w:r>
        <w:rPr>
          <w:rFonts w:hint="eastAsia" w:ascii="宋体" w:hAnsi="宋体" w:eastAsia="宋体" w:cs="宋体"/>
          <w:color w:val="auto"/>
          <w:sz w:val="28"/>
          <w:szCs w:val="32"/>
          <w:highlight w:val="none"/>
          <w:shd w:val="clear" w:color="auto" w:fill="auto"/>
          <w:lang w:eastAsia="zh-CN"/>
        </w:rPr>
        <w:t>向内蒙古黄河能源科技集团有限责任公司报告</w:t>
      </w:r>
      <w:r>
        <w:rPr>
          <w:rFonts w:hint="eastAsia" w:ascii="宋体" w:hAnsi="宋体" w:eastAsia="宋体" w:cs="宋体"/>
          <w:color w:val="auto"/>
          <w:sz w:val="28"/>
          <w:szCs w:val="32"/>
          <w:highlight w:val="none"/>
          <w:shd w:val="clear" w:color="auto" w:fill="auto"/>
        </w:rPr>
        <w:t>，1小时内向</w:t>
      </w:r>
      <w:r>
        <w:rPr>
          <w:rFonts w:hint="eastAsia" w:ascii="宋体" w:hAnsi="宋体" w:eastAsia="宋体" w:cs="宋体"/>
          <w:color w:val="auto"/>
          <w:sz w:val="28"/>
          <w:szCs w:val="32"/>
          <w:highlight w:val="none"/>
          <w:shd w:val="clear" w:color="auto" w:fill="auto"/>
          <w:lang w:val="en-US" w:eastAsia="zh-CN"/>
        </w:rPr>
        <w:t>乌海市海勃湾区应急管理局</w:t>
      </w:r>
      <w:r>
        <w:rPr>
          <w:rFonts w:hint="eastAsia" w:ascii="宋体" w:hAnsi="宋体" w:cs="宋体"/>
          <w:color w:val="auto"/>
          <w:sz w:val="28"/>
          <w:szCs w:val="32"/>
          <w:highlight w:val="none"/>
          <w:shd w:val="clear" w:color="auto" w:fill="auto"/>
          <w:lang w:val="en-US" w:eastAsia="zh-CN"/>
        </w:rPr>
        <w:t>、</w:t>
      </w:r>
      <w:r>
        <w:rPr>
          <w:rFonts w:hint="eastAsia" w:ascii="宋体" w:hAnsi="宋体" w:eastAsia="宋体" w:cs="宋体"/>
          <w:color w:val="auto"/>
          <w:sz w:val="28"/>
          <w:szCs w:val="32"/>
          <w:highlight w:val="none"/>
          <w:shd w:val="clear" w:color="auto" w:fill="auto"/>
        </w:rPr>
        <w:t>内蒙古局监察执法一处</w:t>
      </w:r>
      <w:r>
        <w:rPr>
          <w:rFonts w:hint="eastAsia" w:ascii="宋体" w:hAnsi="宋体" w:cs="宋体"/>
          <w:color w:val="auto"/>
          <w:sz w:val="28"/>
          <w:szCs w:val="32"/>
          <w:highlight w:val="none"/>
          <w:shd w:val="clear" w:color="auto" w:fill="auto"/>
          <w:lang w:val="en-US" w:eastAsia="zh-CN"/>
        </w:rPr>
        <w:t>和</w:t>
      </w:r>
      <w:r>
        <w:rPr>
          <w:rFonts w:hint="eastAsia" w:ascii="宋体" w:hAnsi="宋体" w:eastAsia="宋体" w:cs="宋体"/>
          <w:color w:val="auto"/>
          <w:sz w:val="28"/>
          <w:szCs w:val="32"/>
          <w:highlight w:val="none"/>
          <w:shd w:val="clear" w:color="auto" w:fill="auto"/>
        </w:rPr>
        <w:t>乌海市海勃湾区人民政府上报。信息上报内容包括：报告人的姓名、单位、工种、职务；单位发生事故概况；事故发生时间、部位以及事故现场情况；事故的简要经过；事故已经造成的伤亡人数（包括下落不明的人数）和初步</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"http://www.fwdqw.com/Article/Special/tobj/"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8"/>
          <w:szCs w:val="32"/>
          <w:highlight w:val="none"/>
          <w:shd w:val="clear" w:color="auto" w:fill="auto"/>
        </w:rPr>
        <w:t>统计</w:t>
      </w:r>
      <w:r>
        <w:rPr>
          <w:rFonts w:hint="eastAsia" w:ascii="宋体" w:hAnsi="宋体" w:eastAsia="宋体" w:cs="宋体"/>
          <w:color w:val="auto"/>
          <w:sz w:val="28"/>
          <w:szCs w:val="32"/>
          <w:highlight w:val="none"/>
          <w:shd w:val="clear" w:color="auto" w:fill="auto"/>
        </w:rPr>
        <w:fldChar w:fldCharType="end"/>
      </w:r>
      <w:r>
        <w:rPr>
          <w:rFonts w:hint="eastAsia" w:ascii="宋体" w:hAnsi="宋体" w:eastAsia="宋体" w:cs="宋体"/>
          <w:color w:val="auto"/>
          <w:sz w:val="28"/>
          <w:szCs w:val="32"/>
          <w:highlight w:val="none"/>
          <w:shd w:val="clear" w:color="auto" w:fill="auto"/>
        </w:rPr>
        <w:t>的直接</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"http://www.fwdqw.com/Article/Special/jj/"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8"/>
          <w:szCs w:val="32"/>
          <w:highlight w:val="none"/>
          <w:shd w:val="clear" w:color="auto" w:fill="auto"/>
        </w:rPr>
        <w:t>经济</w:t>
      </w:r>
      <w:r>
        <w:rPr>
          <w:rFonts w:hint="eastAsia" w:ascii="宋体" w:hAnsi="宋体" w:eastAsia="宋体" w:cs="宋体"/>
          <w:color w:val="auto"/>
          <w:sz w:val="28"/>
          <w:szCs w:val="32"/>
          <w:highlight w:val="none"/>
          <w:shd w:val="clear" w:color="auto" w:fill="auto"/>
        </w:rPr>
        <w:fldChar w:fldCharType="end"/>
      </w:r>
      <w:r>
        <w:rPr>
          <w:rFonts w:hint="eastAsia" w:ascii="宋体" w:hAnsi="宋体" w:eastAsia="宋体" w:cs="宋体"/>
          <w:color w:val="auto"/>
          <w:sz w:val="28"/>
          <w:szCs w:val="32"/>
          <w:highlight w:val="none"/>
          <w:shd w:val="clear" w:color="auto" w:fill="auto"/>
        </w:rPr>
        <w:t>损失；事故抢救处理的情况和已经采取的措施</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rPr>
        <w:t>事故原因、性质的初步判断；需要有关部门单位协助事故抢险和处理的有关事宜等。</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eastAsia="zh-CN"/>
        </w:rPr>
      </w:pPr>
      <w:r>
        <w:rPr>
          <w:rFonts w:hint="eastAsia" w:ascii="宋体" w:hAnsi="宋体" w:eastAsia="宋体" w:cs="宋体"/>
          <w:color w:val="auto"/>
          <w:sz w:val="28"/>
          <w:szCs w:val="32"/>
          <w:highlight w:val="none"/>
          <w:shd w:val="clear" w:color="auto" w:fill="auto"/>
        </w:rPr>
        <w:t>当发生事故已经或可能波及周边单位时，由煤矿</w:t>
      </w:r>
      <w:r>
        <w:rPr>
          <w:rFonts w:hint="eastAsia" w:ascii="宋体" w:hAnsi="宋体" w:eastAsia="宋体" w:cs="宋体"/>
          <w:color w:val="auto"/>
          <w:sz w:val="28"/>
          <w:szCs w:val="32"/>
          <w:highlight w:val="none"/>
          <w:shd w:val="clear" w:color="auto" w:fill="auto"/>
          <w:lang w:eastAsia="zh-CN"/>
        </w:rPr>
        <w:t>应急指挥部</w:t>
      </w:r>
      <w:r>
        <w:rPr>
          <w:rFonts w:hint="eastAsia" w:ascii="宋体" w:hAnsi="宋体" w:eastAsia="宋体" w:cs="宋体"/>
          <w:color w:val="auto"/>
          <w:sz w:val="28"/>
          <w:szCs w:val="32"/>
          <w:highlight w:val="none"/>
          <w:shd w:val="clear" w:color="auto" w:fill="auto"/>
        </w:rPr>
        <w:t>总指挥根据事故的情况向</w:t>
      </w:r>
      <w:r>
        <w:rPr>
          <w:rFonts w:hint="eastAsia" w:ascii="宋体" w:hAnsi="宋体" w:eastAsia="宋体" w:cs="宋体"/>
          <w:color w:val="auto"/>
          <w:sz w:val="28"/>
          <w:szCs w:val="32"/>
          <w:highlight w:val="none"/>
          <w:shd w:val="clear" w:color="auto" w:fill="auto"/>
          <w:lang w:val="en-US" w:eastAsia="zh-CN"/>
        </w:rPr>
        <w:t>乌海市海勃湾区应急管理局</w:t>
      </w:r>
      <w:r>
        <w:rPr>
          <w:rFonts w:hint="eastAsia" w:ascii="宋体" w:hAnsi="宋体" w:cs="宋体"/>
          <w:color w:val="auto"/>
          <w:sz w:val="28"/>
          <w:szCs w:val="32"/>
          <w:highlight w:val="none"/>
          <w:shd w:val="clear" w:color="auto" w:fill="auto"/>
          <w:lang w:val="en-US" w:eastAsia="zh-CN"/>
        </w:rPr>
        <w:t>、</w:t>
      </w:r>
      <w:r>
        <w:rPr>
          <w:rFonts w:hint="eastAsia" w:ascii="宋体" w:hAnsi="宋体" w:eastAsia="宋体" w:cs="宋体"/>
          <w:color w:val="auto"/>
          <w:sz w:val="28"/>
          <w:szCs w:val="32"/>
          <w:highlight w:val="none"/>
          <w:shd w:val="clear" w:color="auto" w:fill="auto"/>
        </w:rPr>
        <w:t>内蒙古局监察执法一处</w:t>
      </w:r>
      <w:r>
        <w:rPr>
          <w:rFonts w:hint="eastAsia" w:ascii="宋体" w:hAnsi="宋体" w:cs="宋体"/>
          <w:color w:val="auto"/>
          <w:sz w:val="28"/>
          <w:szCs w:val="32"/>
          <w:highlight w:val="none"/>
          <w:shd w:val="clear" w:color="auto" w:fill="auto"/>
          <w:lang w:val="en-US" w:eastAsia="zh-CN"/>
        </w:rPr>
        <w:t>和</w:t>
      </w:r>
      <w:r>
        <w:rPr>
          <w:rFonts w:hint="eastAsia" w:ascii="宋体" w:hAnsi="宋体" w:eastAsia="宋体" w:cs="宋体"/>
          <w:color w:val="auto"/>
          <w:sz w:val="28"/>
          <w:szCs w:val="32"/>
          <w:highlight w:val="none"/>
          <w:shd w:val="clear" w:color="auto" w:fill="auto"/>
        </w:rPr>
        <w:t>乌海市海勃湾区人民政府上报等负有安全生产监督管理的部门以及周边单位通报事故情况，使之对事故概况和应急情况进行了解，必要时疏散周边人员。与外界新闻界舆论信息沟通由通讯联络组负责，对事故信息等情况与政府应急办、应急局等上级部门沟通后对外发布</w:t>
      </w:r>
      <w:r>
        <w:rPr>
          <w:rFonts w:hint="eastAsia" w:ascii="宋体" w:hAnsi="宋体" w:eastAsia="宋体" w:cs="宋体"/>
          <w:color w:val="auto"/>
          <w:sz w:val="28"/>
          <w:szCs w:val="32"/>
          <w:highlight w:val="none"/>
          <w:shd w:val="clear" w:color="auto" w:fill="auto"/>
          <w:lang w:eastAsia="zh-CN"/>
        </w:rPr>
        <w:t>，发生较大及以上等级事故的，可直接向省级人民政府矿山安全监管部门和国家矿山安全监察局省级局报告。</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133" w:name="_Toc6505"/>
      <w:bookmarkStart w:id="134" w:name="_Toc18243"/>
      <w:bookmarkStart w:id="135" w:name="_Toc1588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3.1.2信息处置与研判</w:t>
      </w:r>
      <w:bookmarkEnd w:id="133"/>
      <w:bookmarkEnd w:id="134"/>
      <w:bookmarkEnd w:id="135"/>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eastAsia="zh-CN"/>
        </w:rPr>
      </w:pPr>
      <w:r>
        <w:rPr>
          <w:rFonts w:hint="eastAsia" w:ascii="宋体" w:hAnsi="宋体" w:eastAsia="宋体" w:cs="宋体"/>
          <w:color w:val="auto"/>
          <w:sz w:val="28"/>
          <w:szCs w:val="32"/>
          <w:highlight w:val="none"/>
          <w:shd w:val="clear" w:color="auto" w:fill="auto"/>
        </w:rPr>
        <w:t>预案响应内容应根据事故性质、严重程度、影响范围和可控性，结合响应分级明确的条件及现场实际情况，由</w:t>
      </w:r>
      <w:r>
        <w:rPr>
          <w:rFonts w:hint="eastAsia" w:ascii="宋体" w:hAnsi="宋体" w:eastAsia="宋体" w:cs="宋体"/>
          <w:color w:val="auto"/>
          <w:sz w:val="28"/>
          <w:szCs w:val="32"/>
          <w:highlight w:val="none"/>
          <w:shd w:val="clear" w:color="auto" w:fill="auto"/>
          <w:lang w:eastAsia="zh-CN"/>
        </w:rPr>
        <w:t>应急指挥部</w:t>
      </w:r>
      <w:r>
        <w:rPr>
          <w:rFonts w:hint="eastAsia" w:ascii="宋体" w:hAnsi="宋体" w:eastAsia="宋体" w:cs="宋体"/>
          <w:color w:val="auto"/>
          <w:sz w:val="28"/>
          <w:szCs w:val="32"/>
          <w:highlight w:val="none"/>
          <w:shd w:val="clear" w:color="auto" w:fill="auto"/>
        </w:rPr>
        <w:t>做出响应启动的决策并宣布，或者依据事故信息是否达到响应启动的条件自行启动</w:t>
      </w:r>
      <w:r>
        <w:rPr>
          <w:rFonts w:hint="eastAsia" w:ascii="宋体" w:hAnsi="宋体" w:eastAsia="宋体" w:cs="宋体"/>
          <w:color w:val="auto"/>
          <w:sz w:val="28"/>
          <w:szCs w:val="32"/>
          <w:highlight w:val="none"/>
          <w:shd w:val="clear" w:color="auto" w:fill="auto"/>
          <w:lang w:eastAsia="zh-CN"/>
        </w:rPr>
        <w:t>。</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（1）事故发生后，判断响应等级为Ⅲ级</w:t>
      </w:r>
      <w:r>
        <w:rPr>
          <w:rFonts w:hint="eastAsia" w:ascii="宋体" w:hAnsi="宋体" w:eastAsia="宋体" w:cs="宋体"/>
          <w:color w:val="auto"/>
          <w:sz w:val="28"/>
          <w:szCs w:val="32"/>
          <w:highlight w:val="none"/>
          <w:shd w:val="clear" w:color="auto" w:fill="auto"/>
          <w:lang w:val="zh-CN"/>
        </w:rPr>
        <w:t>时，根据现场应急处置方案进行处置</w:t>
      </w:r>
      <w:r>
        <w:rPr>
          <w:rFonts w:hint="eastAsia" w:ascii="宋体" w:hAnsi="宋体" w:eastAsia="宋体" w:cs="宋体"/>
          <w:color w:val="auto"/>
          <w:sz w:val="28"/>
          <w:szCs w:val="32"/>
          <w:highlight w:val="none"/>
          <w:shd w:val="clear" w:color="auto" w:fill="auto"/>
        </w:rPr>
        <w:t>。</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（2）当应急响应分级为</w:t>
      </w:r>
      <w:r>
        <w:rPr>
          <w:rFonts w:hint="eastAsia" w:ascii="宋体" w:hAnsi="宋体" w:eastAsia="宋体" w:cs="宋体"/>
          <w:color w:val="auto"/>
          <w:sz w:val="28"/>
          <w:szCs w:val="32"/>
          <w:highlight w:val="none"/>
          <w:shd w:val="clear" w:color="auto" w:fill="auto"/>
          <w:lang w:val="en-US" w:eastAsia="zh-CN"/>
        </w:rPr>
        <w:t>II</w:t>
      </w:r>
      <w:r>
        <w:rPr>
          <w:rFonts w:hint="eastAsia" w:ascii="宋体" w:hAnsi="宋体" w:eastAsia="宋体" w:cs="宋体"/>
          <w:color w:val="auto"/>
          <w:sz w:val="28"/>
          <w:szCs w:val="32"/>
          <w:highlight w:val="none"/>
          <w:shd w:val="clear" w:color="auto" w:fill="auto"/>
          <w:lang w:val="zh-CN"/>
        </w:rPr>
        <w:t>级时，矿长应启动煤矿应急预案，应急指挥部、各应急救援小组按照各自职责进行救援。</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（3）当事故扩大升级，不在煤矿可控范围内时，应急救援总指挥应及时提高相应分级（按</w:t>
      </w:r>
      <w:r>
        <w:rPr>
          <w:rFonts w:hint="eastAsia" w:ascii="宋体" w:hAnsi="宋体" w:eastAsia="宋体" w:cs="宋体"/>
          <w:color w:val="auto"/>
          <w:sz w:val="28"/>
          <w:szCs w:val="32"/>
          <w:highlight w:val="none"/>
          <w:shd w:val="clear" w:color="auto" w:fill="auto"/>
        </w:rPr>
        <w:t>Ⅰ级相应</w:t>
      </w:r>
      <w:r>
        <w:rPr>
          <w:rFonts w:hint="eastAsia" w:ascii="宋体" w:hAnsi="宋体" w:eastAsia="宋体" w:cs="宋体"/>
          <w:color w:val="auto"/>
          <w:sz w:val="28"/>
          <w:szCs w:val="32"/>
          <w:highlight w:val="none"/>
          <w:shd w:val="clear" w:color="auto" w:fill="auto"/>
          <w:lang w:val="zh-CN"/>
        </w:rPr>
        <w:t>），及时请求</w:t>
      </w:r>
      <w:r>
        <w:rPr>
          <w:rFonts w:hint="eastAsia" w:ascii="宋体" w:hAnsi="宋体" w:eastAsia="宋体" w:cs="宋体"/>
          <w:color w:val="auto"/>
          <w:sz w:val="28"/>
          <w:szCs w:val="32"/>
          <w:highlight w:val="none"/>
          <w:shd w:val="clear" w:color="auto" w:fill="auto"/>
        </w:rPr>
        <w:t>乌海市</w:t>
      </w:r>
      <w:r>
        <w:rPr>
          <w:rFonts w:hint="eastAsia" w:ascii="宋体" w:hAnsi="宋体" w:eastAsia="宋体" w:cs="宋体"/>
          <w:color w:val="auto"/>
          <w:sz w:val="28"/>
          <w:szCs w:val="32"/>
          <w:highlight w:val="none"/>
          <w:shd w:val="clear" w:color="auto" w:fill="auto"/>
          <w:lang w:val="zh-CN"/>
        </w:rPr>
        <w:t>人民政府、</w:t>
      </w:r>
      <w:r>
        <w:rPr>
          <w:rFonts w:hint="eastAsia" w:ascii="宋体" w:hAnsi="宋体" w:eastAsia="宋体" w:cs="宋体"/>
          <w:color w:val="auto"/>
          <w:sz w:val="28"/>
          <w:szCs w:val="32"/>
          <w:highlight w:val="none"/>
          <w:shd w:val="clear" w:color="auto" w:fill="auto"/>
        </w:rPr>
        <w:t>海勃湾区</w:t>
      </w:r>
      <w:r>
        <w:rPr>
          <w:rFonts w:hint="eastAsia" w:ascii="宋体" w:hAnsi="宋体" w:eastAsia="宋体" w:cs="宋体"/>
          <w:color w:val="auto"/>
          <w:sz w:val="28"/>
          <w:szCs w:val="32"/>
          <w:highlight w:val="none"/>
          <w:shd w:val="clear" w:color="auto" w:fill="auto"/>
          <w:lang w:val="zh-CN"/>
        </w:rPr>
        <w:t>人民政府和</w:t>
      </w:r>
      <w:r>
        <w:rPr>
          <w:rFonts w:hint="eastAsia" w:ascii="宋体" w:hAnsi="宋体" w:eastAsia="宋体" w:cs="宋体"/>
          <w:color w:val="auto"/>
          <w:sz w:val="28"/>
          <w:szCs w:val="32"/>
          <w:highlight w:val="none"/>
          <w:shd w:val="clear" w:color="auto" w:fill="auto"/>
          <w:lang w:val="en-US" w:eastAsia="zh-CN"/>
        </w:rPr>
        <w:t>国家能源集团乌海能源有限责任公司救护队</w:t>
      </w:r>
      <w:r>
        <w:rPr>
          <w:rFonts w:hint="eastAsia" w:ascii="宋体" w:hAnsi="宋体" w:eastAsia="宋体" w:cs="宋体"/>
          <w:color w:val="auto"/>
          <w:sz w:val="28"/>
          <w:szCs w:val="32"/>
          <w:highlight w:val="none"/>
          <w:shd w:val="clear" w:color="auto" w:fill="auto"/>
          <w:lang w:val="zh-CN"/>
        </w:rPr>
        <w:t>的支援。</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w:t>
      </w:r>
      <w:r>
        <w:rPr>
          <w:rFonts w:hint="eastAsia" w:ascii="宋体" w:hAnsi="宋体" w:eastAsia="宋体" w:cs="宋体"/>
          <w:color w:val="auto"/>
          <w:sz w:val="28"/>
          <w:szCs w:val="32"/>
          <w:highlight w:val="none"/>
          <w:shd w:val="clear" w:color="auto" w:fill="auto"/>
          <w:lang w:val="en-US" w:eastAsia="zh-CN"/>
        </w:rPr>
        <w:t>4</w:t>
      </w:r>
      <w:r>
        <w:rPr>
          <w:rFonts w:hint="eastAsia" w:ascii="宋体" w:hAnsi="宋体" w:eastAsia="宋体" w:cs="宋体"/>
          <w:color w:val="auto"/>
          <w:sz w:val="28"/>
          <w:szCs w:val="32"/>
          <w:highlight w:val="none"/>
          <w:shd w:val="clear" w:color="auto" w:fill="auto"/>
          <w:lang w:val="zh-CN"/>
        </w:rPr>
        <w:t>）若响应级别达不到启动应急相应级别，自动解除报警，并做好预警准备（</w:t>
      </w:r>
      <w:r>
        <w:rPr>
          <w:rFonts w:hint="eastAsia" w:ascii="宋体" w:hAnsi="宋体" w:eastAsia="宋体" w:cs="宋体"/>
          <w:color w:val="auto"/>
          <w:sz w:val="28"/>
          <w:szCs w:val="32"/>
          <w:highlight w:val="none"/>
          <w:shd w:val="clear" w:color="auto" w:fill="auto"/>
          <w:lang w:val="en-US" w:eastAsia="zh-CN"/>
        </w:rPr>
        <w:t>如遭遇</w:t>
      </w:r>
      <w:r>
        <w:rPr>
          <w:rFonts w:hint="eastAsia" w:ascii="宋体" w:hAnsi="宋体" w:eastAsia="宋体" w:cs="宋体"/>
          <w:color w:val="auto"/>
          <w:sz w:val="28"/>
          <w:szCs w:val="32"/>
          <w:highlight w:val="none"/>
          <w:shd w:val="clear" w:color="auto" w:fill="auto"/>
          <w:lang w:val="zh-CN"/>
        </w:rPr>
        <w:t>极端天气，</w:t>
      </w:r>
      <w:r>
        <w:rPr>
          <w:rFonts w:hint="eastAsia" w:ascii="宋体" w:hAnsi="宋体" w:eastAsia="宋体" w:cs="宋体"/>
          <w:color w:val="auto"/>
          <w:sz w:val="28"/>
          <w:szCs w:val="32"/>
          <w:highlight w:val="none"/>
          <w:shd w:val="clear" w:color="auto" w:fill="auto"/>
          <w:lang w:val="en-US" w:eastAsia="zh-CN"/>
        </w:rPr>
        <w:t>暂时未达到启动应急预案的级别，但要做好预警准备，以应对极端天气可能造成的事故灾害</w:t>
      </w:r>
      <w:r>
        <w:rPr>
          <w:rFonts w:hint="eastAsia" w:ascii="宋体" w:hAnsi="宋体" w:eastAsia="宋体" w:cs="宋体"/>
          <w:color w:val="auto"/>
          <w:sz w:val="28"/>
          <w:szCs w:val="32"/>
          <w:highlight w:val="none"/>
          <w:shd w:val="clear" w:color="auto" w:fill="auto"/>
          <w:lang w:val="zh-CN"/>
        </w:rPr>
        <w:t>）。若响应级别达到启动应急预案的级别，根据响应级别启动应急预案。</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w:t>
      </w:r>
      <w:r>
        <w:rPr>
          <w:rFonts w:hint="eastAsia" w:ascii="宋体" w:hAnsi="宋体" w:eastAsia="宋体" w:cs="宋体"/>
          <w:color w:val="auto"/>
          <w:sz w:val="28"/>
          <w:szCs w:val="32"/>
          <w:highlight w:val="none"/>
          <w:shd w:val="clear" w:color="auto" w:fill="auto"/>
          <w:lang w:val="en-US" w:eastAsia="zh-CN"/>
        </w:rPr>
        <w:t>5</w:t>
      </w:r>
      <w:r>
        <w:rPr>
          <w:rFonts w:hint="eastAsia" w:ascii="宋体" w:hAnsi="宋体" w:eastAsia="宋体" w:cs="宋体"/>
          <w:color w:val="auto"/>
          <w:sz w:val="28"/>
          <w:szCs w:val="32"/>
          <w:highlight w:val="none"/>
          <w:shd w:val="clear" w:color="auto" w:fill="auto"/>
          <w:lang w:val="zh-CN"/>
        </w:rPr>
        <w:t>）</w:t>
      </w:r>
      <w:r>
        <w:rPr>
          <w:rFonts w:hint="eastAsia" w:ascii="宋体" w:hAnsi="宋体" w:eastAsia="宋体" w:cs="宋体"/>
          <w:color w:val="auto"/>
          <w:sz w:val="28"/>
          <w:szCs w:val="32"/>
          <w:highlight w:val="none"/>
          <w:shd w:val="clear" w:color="auto" w:fill="auto"/>
          <w:lang w:val="en-US" w:eastAsia="zh-CN"/>
        </w:rPr>
        <w:t>应急</w:t>
      </w:r>
      <w:r>
        <w:rPr>
          <w:rFonts w:hint="eastAsia" w:ascii="宋体" w:hAnsi="宋体" w:eastAsia="宋体" w:cs="宋体"/>
          <w:color w:val="auto"/>
          <w:sz w:val="28"/>
          <w:szCs w:val="32"/>
          <w:highlight w:val="none"/>
          <w:shd w:val="clear" w:color="auto" w:fill="auto"/>
          <w:lang w:val="zh-CN"/>
        </w:rPr>
        <w:t>响应启动后，应跟踪事态发展，科学分析处置需求，及时调整响应级别，避免响应不足或过度响应。</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outlineLvl w:val="1"/>
        <w:rPr>
          <w:rFonts w:hint="eastAsia" w:ascii="宋体" w:hAnsi="宋体" w:eastAsia="宋体" w:cs="宋体"/>
          <w:b/>
          <w:bCs/>
          <w:color w:val="auto"/>
          <w:sz w:val="32"/>
          <w:szCs w:val="32"/>
          <w:highlight w:val="none"/>
          <w:shd w:val="clear" w:color="auto" w:fill="auto"/>
        </w:rPr>
      </w:pPr>
      <w:bookmarkStart w:id="136" w:name="_Toc24772"/>
      <w:bookmarkStart w:id="137" w:name="_Toc18277"/>
      <w:bookmarkStart w:id="138" w:name="_Toc1394"/>
      <w:bookmarkStart w:id="139" w:name="_Toc3767"/>
      <w:r>
        <w:rPr>
          <w:rFonts w:hint="eastAsia" w:ascii="宋体" w:hAnsi="宋体" w:eastAsia="宋体" w:cs="宋体"/>
          <w:b/>
          <w:bCs/>
          <w:color w:val="auto"/>
          <w:sz w:val="32"/>
          <w:szCs w:val="32"/>
          <w:highlight w:val="none"/>
          <w:shd w:val="clear" w:color="auto" w:fill="auto"/>
        </w:rPr>
        <w:t>3.2预警</w:t>
      </w:r>
      <w:bookmarkEnd w:id="123"/>
      <w:bookmarkEnd w:id="124"/>
      <w:bookmarkEnd w:id="125"/>
      <w:bookmarkEnd w:id="136"/>
      <w:bookmarkEnd w:id="137"/>
      <w:bookmarkEnd w:id="138"/>
      <w:bookmarkEnd w:id="139"/>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outlineLvl w:val="2"/>
        <w:rPr>
          <w:rFonts w:hint="eastAsia" w:ascii="宋体" w:hAnsi="宋体" w:eastAsia="宋体" w:cs="宋体"/>
          <w:b/>
          <w:color w:val="auto"/>
          <w:sz w:val="32"/>
          <w:szCs w:val="32"/>
          <w:highlight w:val="none"/>
          <w:shd w:val="clear" w:color="auto" w:fill="auto"/>
        </w:rPr>
      </w:pPr>
      <w:bookmarkStart w:id="140" w:name="_Toc22202"/>
      <w:bookmarkStart w:id="141" w:name="_Toc3619"/>
      <w:bookmarkStart w:id="142" w:name="_Toc22900"/>
      <w:r>
        <w:rPr>
          <w:rFonts w:hint="eastAsia" w:ascii="宋体" w:hAnsi="宋体" w:eastAsia="宋体" w:cs="宋体"/>
          <w:b/>
          <w:color w:val="auto"/>
          <w:sz w:val="32"/>
          <w:szCs w:val="32"/>
          <w:highlight w:val="none"/>
          <w:shd w:val="clear" w:color="auto" w:fill="auto"/>
        </w:rPr>
        <w:t>3.2.1预警启动</w:t>
      </w:r>
      <w:bookmarkEnd w:id="140"/>
      <w:bookmarkEnd w:id="141"/>
      <w:bookmarkEnd w:id="142"/>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b/>
          <w:bCs/>
          <w:color w:val="auto"/>
          <w:sz w:val="32"/>
          <w:szCs w:val="36"/>
          <w:highlight w:val="none"/>
          <w:shd w:val="clear" w:color="auto" w:fill="auto"/>
        </w:rPr>
      </w:pPr>
      <w:bookmarkStart w:id="143" w:name="_Toc9549"/>
      <w:bookmarkStart w:id="144" w:name="_Toc31008"/>
      <w:r>
        <w:rPr>
          <w:rFonts w:hint="eastAsia" w:ascii="宋体" w:hAnsi="宋体" w:eastAsia="宋体" w:cs="宋体"/>
          <w:b/>
          <w:bCs/>
          <w:color w:val="auto"/>
          <w:sz w:val="32"/>
          <w:szCs w:val="36"/>
          <w:highlight w:val="none"/>
          <w:shd w:val="clear" w:color="auto" w:fill="auto"/>
        </w:rPr>
        <w:t>3.2.1.1预警条件</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（1）</w:t>
      </w:r>
      <w:r>
        <w:rPr>
          <w:rFonts w:hint="eastAsia" w:ascii="宋体" w:hAnsi="宋体" w:eastAsia="宋体" w:cs="宋体"/>
          <w:color w:val="auto"/>
          <w:sz w:val="28"/>
          <w:szCs w:val="32"/>
          <w:highlight w:val="none"/>
          <w:shd w:val="clear" w:color="auto" w:fill="auto"/>
          <w:lang w:val="zh-CN"/>
        </w:rPr>
        <w:t>初期预警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当接收到以下信息时，应启动预警。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1</w:t>
      </w:r>
      <w:r>
        <w:rPr>
          <w:rFonts w:hint="eastAsia" w:ascii="宋体" w:hAnsi="宋体" w:eastAsia="宋体" w:cs="宋体"/>
          <w:color w:val="auto"/>
          <w:sz w:val="28"/>
          <w:szCs w:val="32"/>
          <w:highlight w:val="none"/>
          <w:shd w:val="clear" w:color="auto" w:fill="auto"/>
          <w:lang w:val="zh-CN"/>
        </w:rPr>
        <w:t>）国家或地方政府通过新闻媒体公开公布和预警信息；</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2</w:t>
      </w:r>
      <w:r>
        <w:rPr>
          <w:rFonts w:hint="eastAsia" w:ascii="宋体" w:hAnsi="宋体" w:eastAsia="宋体" w:cs="宋体"/>
          <w:color w:val="auto"/>
          <w:sz w:val="28"/>
          <w:szCs w:val="32"/>
          <w:highlight w:val="none"/>
          <w:shd w:val="clear" w:color="auto" w:fill="auto"/>
          <w:lang w:val="zh-CN"/>
        </w:rPr>
        <w:t>）政府主管部门向煤矿应急指挥部告知的预报信息；</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3</w:t>
      </w:r>
      <w:r>
        <w:rPr>
          <w:rFonts w:hint="eastAsia" w:ascii="宋体" w:hAnsi="宋体" w:eastAsia="宋体" w:cs="宋体"/>
          <w:color w:val="auto"/>
          <w:sz w:val="28"/>
          <w:szCs w:val="32"/>
          <w:highlight w:val="none"/>
          <w:shd w:val="clear" w:color="auto" w:fill="auto"/>
          <w:lang w:val="zh-CN"/>
        </w:rPr>
        <w:t>）煤矿发布的信息、通报、通知，现场报告有事故或者可能发生事故、危险事件发生时。</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（2）</w:t>
      </w:r>
      <w:r>
        <w:rPr>
          <w:rFonts w:hint="eastAsia" w:ascii="宋体" w:hAnsi="宋体" w:eastAsia="宋体" w:cs="宋体"/>
          <w:color w:val="auto"/>
          <w:sz w:val="28"/>
          <w:szCs w:val="32"/>
          <w:highlight w:val="none"/>
          <w:shd w:val="clear" w:color="auto" w:fill="auto"/>
          <w:lang w:val="zh-CN"/>
        </w:rPr>
        <w:t>扩大响应预警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根据事故险情发展势态或有关部门提供的预警变化信息，启动扩大响应预警。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1）根据煤矿预案响应分级，当事故不可控且有扩大趋势时，启动扩大响应预警；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2）国家或地方政府</w:t>
      </w:r>
      <w:r>
        <w:rPr>
          <w:rFonts w:hint="eastAsia" w:ascii="宋体" w:hAnsi="宋体" w:eastAsia="宋体" w:cs="宋体"/>
          <w:color w:val="auto"/>
          <w:sz w:val="28"/>
          <w:szCs w:val="32"/>
          <w:highlight w:val="none"/>
          <w:shd w:val="clear" w:color="auto" w:fill="auto"/>
          <w:lang w:val="en-US" w:eastAsia="zh-CN"/>
        </w:rPr>
        <w:t>通过</w:t>
      </w:r>
      <w:r>
        <w:rPr>
          <w:rFonts w:hint="eastAsia" w:ascii="宋体" w:hAnsi="宋体" w:eastAsia="宋体" w:cs="宋体"/>
          <w:color w:val="auto"/>
          <w:sz w:val="28"/>
          <w:szCs w:val="32"/>
          <w:highlight w:val="none"/>
          <w:shd w:val="clear" w:color="auto" w:fill="auto"/>
        </w:rPr>
        <w:t>新闻媒体公开公布灾害预警响扩大时，启动扩大响应预警。</w:t>
      </w:r>
    </w:p>
    <w:p>
      <w:pPr>
        <w:spacing w:line="360" w:lineRule="auto"/>
        <w:rPr>
          <w:rFonts w:hint="eastAsia" w:ascii="宋体" w:hAnsi="宋体" w:eastAsia="宋体" w:cs="宋体"/>
          <w:b/>
          <w:bCs/>
          <w:color w:val="auto"/>
          <w:sz w:val="32"/>
          <w:szCs w:val="36"/>
          <w:highlight w:val="none"/>
          <w:shd w:val="clear" w:color="auto" w:fill="auto"/>
        </w:rPr>
      </w:pPr>
      <w:r>
        <w:rPr>
          <w:rFonts w:hint="eastAsia" w:ascii="宋体" w:hAnsi="宋体" w:eastAsia="宋体" w:cs="宋体"/>
          <w:b/>
          <w:bCs/>
          <w:color w:val="auto"/>
          <w:sz w:val="32"/>
          <w:szCs w:val="36"/>
          <w:highlight w:val="none"/>
          <w:shd w:val="clear" w:color="auto" w:fill="auto"/>
        </w:rPr>
        <w:t>3.2.1.2预警信息发布渠道、方式、</w:t>
      </w:r>
      <w:bookmarkEnd w:id="143"/>
      <w:bookmarkEnd w:id="144"/>
      <w:r>
        <w:rPr>
          <w:rFonts w:hint="eastAsia" w:ascii="宋体" w:hAnsi="宋体" w:eastAsia="宋体" w:cs="宋体"/>
          <w:b/>
          <w:bCs/>
          <w:color w:val="auto"/>
          <w:sz w:val="32"/>
          <w:szCs w:val="36"/>
          <w:highlight w:val="none"/>
          <w:shd w:val="clear" w:color="auto" w:fill="auto"/>
        </w:rPr>
        <w:t>内容</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lang w:val="en-US" w:eastAsia="zh-CN"/>
        </w:rPr>
        <w:t>煤矿生产现场</w:t>
      </w:r>
      <w:r>
        <w:rPr>
          <w:rFonts w:hint="eastAsia" w:ascii="宋体" w:hAnsi="宋体" w:eastAsia="宋体" w:cs="宋体"/>
          <w:color w:val="auto"/>
          <w:sz w:val="28"/>
          <w:szCs w:val="32"/>
          <w:highlight w:val="none"/>
          <w:shd w:val="clear" w:color="auto" w:fill="auto"/>
        </w:rPr>
        <w:t>人工预警方式：通过人工检查、值班巡查等方式发现事故征兆后</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rPr>
        <w:t>使用手机、</w:t>
      </w:r>
      <w:r>
        <w:rPr>
          <w:rFonts w:hint="eastAsia" w:ascii="宋体" w:hAnsi="宋体" w:eastAsia="宋体" w:cs="宋体"/>
          <w:color w:val="auto"/>
          <w:sz w:val="28"/>
          <w:szCs w:val="32"/>
          <w:highlight w:val="none"/>
          <w:shd w:val="clear" w:color="auto" w:fill="auto"/>
          <w:lang w:val="en-US" w:eastAsia="zh-CN"/>
        </w:rPr>
        <w:t>对讲机</w:t>
      </w:r>
      <w:r>
        <w:rPr>
          <w:rFonts w:hint="eastAsia" w:ascii="宋体" w:hAnsi="宋体" w:eastAsia="宋体" w:cs="宋体"/>
          <w:color w:val="auto"/>
          <w:sz w:val="28"/>
          <w:szCs w:val="32"/>
          <w:highlight w:val="none"/>
          <w:shd w:val="clear" w:color="auto" w:fill="auto"/>
        </w:rPr>
        <w:t>等向</w:t>
      </w:r>
      <w:r>
        <w:rPr>
          <w:rFonts w:hint="eastAsia" w:ascii="宋体" w:hAnsi="宋体" w:eastAsia="宋体" w:cs="宋体"/>
          <w:color w:val="auto"/>
          <w:sz w:val="28"/>
          <w:szCs w:val="32"/>
          <w:highlight w:val="none"/>
          <w:shd w:val="clear" w:color="auto" w:fill="auto"/>
          <w:lang w:eastAsia="zh-CN"/>
        </w:rPr>
        <w:t>调度监测监控室</w:t>
      </w:r>
      <w:r>
        <w:rPr>
          <w:rFonts w:hint="eastAsia" w:ascii="宋体" w:hAnsi="宋体" w:eastAsia="宋体" w:cs="宋体"/>
          <w:color w:val="auto"/>
          <w:sz w:val="28"/>
          <w:szCs w:val="32"/>
          <w:highlight w:val="none"/>
          <w:shd w:val="clear" w:color="auto" w:fill="auto"/>
        </w:rPr>
        <w:t>汇报</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lang w:val="en-US" w:eastAsia="zh-CN"/>
        </w:rPr>
        <w:t>并通知周边人员采取自救互救措施或转移至安全区域</w:t>
      </w:r>
      <w:r>
        <w:rPr>
          <w:rFonts w:hint="eastAsia" w:ascii="宋体" w:hAnsi="宋体" w:eastAsia="宋体" w:cs="宋体"/>
          <w:color w:val="auto"/>
          <w:sz w:val="28"/>
          <w:szCs w:val="32"/>
          <w:highlight w:val="none"/>
          <w:shd w:val="clear" w:color="auto" w:fill="auto"/>
        </w:rPr>
        <w:t>。</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煤矿</w:t>
      </w:r>
      <w:r>
        <w:rPr>
          <w:rFonts w:hint="eastAsia" w:ascii="宋体" w:hAnsi="宋体" w:eastAsia="宋体" w:cs="宋体"/>
          <w:color w:val="auto"/>
          <w:sz w:val="28"/>
          <w:szCs w:val="32"/>
          <w:highlight w:val="none"/>
          <w:shd w:val="clear" w:color="auto" w:fill="auto"/>
          <w:lang w:val="zh-CN"/>
        </w:rPr>
        <w:t>调度监测监控室值班调度员接收到预警信息后，通知煤矿应急指挥部；煤矿应急指挥部根据预警事件的危害程度、紧急程度和发展势态或政府发布的救灾指导意见，结合实际情况，应对事件做出如下判断：</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w:t>
      </w:r>
      <w:r>
        <w:rPr>
          <w:rFonts w:hint="eastAsia" w:ascii="宋体" w:hAnsi="宋体" w:eastAsia="宋体" w:cs="宋体"/>
          <w:color w:val="auto"/>
          <w:sz w:val="28"/>
          <w:szCs w:val="32"/>
          <w:highlight w:val="none"/>
          <w:shd w:val="clear" w:color="auto" w:fill="auto"/>
          <w:lang w:val="zh-CN"/>
        </w:rPr>
        <w:t>1）是否启动相应应急预案；</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w:t>
      </w:r>
      <w:r>
        <w:rPr>
          <w:rFonts w:hint="eastAsia" w:ascii="宋体" w:hAnsi="宋体" w:eastAsia="宋体" w:cs="宋体"/>
          <w:color w:val="auto"/>
          <w:sz w:val="28"/>
          <w:szCs w:val="32"/>
          <w:highlight w:val="none"/>
          <w:shd w:val="clear" w:color="auto" w:fill="auto"/>
          <w:lang w:val="zh-CN"/>
        </w:rPr>
        <w:t>2）相关人员、各应急保障组是否采取相应的措施。</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煤矿</w:t>
      </w:r>
      <w:r>
        <w:rPr>
          <w:rFonts w:hint="eastAsia" w:ascii="宋体" w:hAnsi="宋体" w:eastAsia="宋体" w:cs="宋体"/>
          <w:color w:val="auto"/>
          <w:sz w:val="28"/>
          <w:szCs w:val="32"/>
          <w:highlight w:val="none"/>
          <w:shd w:val="clear" w:color="auto" w:fill="auto"/>
          <w:lang w:val="zh-CN"/>
        </w:rPr>
        <w:t>应急指挥部根据分析结果，需要启动预警时，进行以下预警：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（1</w:t>
      </w:r>
      <w:r>
        <w:rPr>
          <w:rFonts w:hint="eastAsia" w:ascii="宋体" w:hAnsi="宋体" w:eastAsia="宋体" w:cs="宋体"/>
          <w:color w:val="auto"/>
          <w:sz w:val="28"/>
          <w:szCs w:val="32"/>
          <w:highlight w:val="none"/>
          <w:shd w:val="clear" w:color="auto" w:fill="auto"/>
          <w:lang w:val="zh-CN"/>
        </w:rPr>
        <w:t>）通知</w:t>
      </w:r>
      <w:r>
        <w:rPr>
          <w:rFonts w:hint="eastAsia" w:ascii="宋体" w:hAnsi="宋体" w:eastAsia="宋体" w:cs="宋体"/>
          <w:color w:val="auto"/>
          <w:sz w:val="28"/>
          <w:szCs w:val="32"/>
          <w:highlight w:val="none"/>
          <w:shd w:val="clear" w:color="auto" w:fill="auto"/>
        </w:rPr>
        <w:t>煤矿</w:t>
      </w:r>
      <w:r>
        <w:rPr>
          <w:rFonts w:hint="eastAsia" w:ascii="宋体" w:hAnsi="宋体" w:eastAsia="宋体" w:cs="宋体"/>
          <w:color w:val="auto"/>
          <w:sz w:val="28"/>
          <w:szCs w:val="32"/>
          <w:highlight w:val="none"/>
          <w:shd w:val="clear" w:color="auto" w:fill="auto"/>
          <w:lang w:val="zh-CN"/>
        </w:rPr>
        <w:t>各相关人员进入预警状态；</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（2</w:t>
      </w:r>
      <w:r>
        <w:rPr>
          <w:rFonts w:hint="eastAsia" w:ascii="宋体" w:hAnsi="宋体" w:eastAsia="宋体" w:cs="宋体"/>
          <w:color w:val="auto"/>
          <w:sz w:val="28"/>
          <w:szCs w:val="32"/>
          <w:highlight w:val="none"/>
          <w:shd w:val="clear" w:color="auto" w:fill="auto"/>
          <w:lang w:val="zh-CN"/>
        </w:rPr>
        <w:t>）人员、物资、装备全部到位，后勤保障充足，通信畅通；</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（3</w:t>
      </w:r>
      <w:r>
        <w:rPr>
          <w:rFonts w:hint="eastAsia" w:ascii="宋体" w:hAnsi="宋体" w:eastAsia="宋体" w:cs="宋体"/>
          <w:color w:val="auto"/>
          <w:sz w:val="28"/>
          <w:szCs w:val="32"/>
          <w:highlight w:val="none"/>
          <w:shd w:val="clear" w:color="auto" w:fill="auto"/>
          <w:lang w:val="zh-CN"/>
        </w:rPr>
        <w:t>）采取防范措施，并连续跟踪事态发展。</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调度监测监控室值班调度员接到预警信息后，可通过口头通知，书面通知、电话、短信、广播等方式方法，进行预警。</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zh-CN"/>
        </w:rPr>
      </w:pPr>
      <w:bookmarkStart w:id="145" w:name="_Toc5142"/>
      <w:bookmarkStart w:id="146" w:name="_Toc2866"/>
      <w:r>
        <w:rPr>
          <w:rFonts w:hint="eastAsia" w:ascii="宋体" w:hAnsi="宋体" w:eastAsia="宋体" w:cs="宋体"/>
          <w:color w:val="auto"/>
          <w:sz w:val="28"/>
          <w:szCs w:val="32"/>
          <w:highlight w:val="none"/>
          <w:shd w:val="clear" w:color="auto" w:fill="auto"/>
          <w:lang w:val="zh-CN"/>
        </w:rPr>
        <w:t>预警信息内容为：</w:t>
      </w:r>
      <w:r>
        <w:rPr>
          <w:rFonts w:hint="eastAsia" w:ascii="宋体" w:hAnsi="宋体" w:eastAsia="宋体" w:cs="宋体"/>
          <w:color w:val="auto"/>
          <w:sz w:val="28"/>
          <w:szCs w:val="32"/>
          <w:highlight w:val="none"/>
          <w:shd w:val="clear" w:color="auto" w:fill="auto"/>
        </w:rPr>
        <w:t>煤矿</w:t>
      </w:r>
      <w:r>
        <w:rPr>
          <w:rFonts w:hint="eastAsia" w:ascii="宋体" w:hAnsi="宋体" w:eastAsia="宋体" w:cs="宋体"/>
          <w:color w:val="auto"/>
          <w:sz w:val="28"/>
          <w:szCs w:val="32"/>
          <w:highlight w:val="none"/>
          <w:shd w:val="clear" w:color="auto" w:fill="auto"/>
          <w:lang w:val="zh-CN"/>
        </w:rPr>
        <w:t>名称、事故发生时间、地点、种类、对煤矿影响程度影响、是否需组织应急疏散等。</w:t>
      </w:r>
    </w:p>
    <w:bookmarkEnd w:id="145"/>
    <w:bookmarkEnd w:id="146"/>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147" w:name="_Toc31598"/>
      <w:bookmarkStart w:id="148" w:name="_Toc2932"/>
      <w:bookmarkStart w:id="149" w:name="_Toc21942"/>
      <w:r>
        <w:rPr>
          <w:rFonts w:hint="eastAsia" w:ascii="宋体" w:hAnsi="宋体" w:eastAsia="宋体" w:cs="宋体"/>
          <w:b/>
          <w:color w:val="auto"/>
          <w:sz w:val="32"/>
          <w:szCs w:val="32"/>
          <w:highlight w:val="none"/>
          <w:shd w:val="clear" w:color="auto" w:fill="auto"/>
        </w:rPr>
        <w:t>3.2.2响应准备</w:t>
      </w:r>
      <w:bookmarkEnd w:id="147"/>
      <w:bookmarkEnd w:id="148"/>
      <w:bookmarkEnd w:id="149"/>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预警启动后，开展以下应急响应准备工作：</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（1）集合队伍：由应急管理办公室组织人员通知各应急救援小组全部到位、整装待命；联系外部技术专家、救援队伍等。</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（2）物资、装备准备：根据事故影响、可能造成的危害，准备应急救援物资、装备，需要借用外部资源、装备时，由后勤保障组负责联络。</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（3）后勤保障、通信畅通：由后勤保障组负责应急救援队伍的后勤保障，提供应急救援物资；由通讯联络组负责矿区通信畅通，在受事故、天气影响通信受阻时，应及时采取措施抢修。</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（4）警戒：由警戒疏散组做好安全警戒，同时做好人员思想工作，防止事故扩大。</w:t>
      </w:r>
    </w:p>
    <w:bookmarkEnd w:id="126"/>
    <w:bookmarkEnd w:id="127"/>
    <w:bookmarkEnd w:id="128"/>
    <w:bookmarkEnd w:id="129"/>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150" w:name="_Toc18526"/>
      <w:bookmarkStart w:id="151" w:name="_Toc22240"/>
      <w:bookmarkStart w:id="152" w:name="_Toc6119"/>
      <w:bookmarkStart w:id="153" w:name="_Toc10453"/>
      <w:bookmarkStart w:id="154" w:name="_Toc7254"/>
      <w:bookmarkStart w:id="155" w:name="_Toc11493"/>
      <w:bookmarkStart w:id="156" w:name="_Toc30134"/>
      <w:r>
        <w:rPr>
          <w:rFonts w:hint="eastAsia" w:ascii="宋体" w:hAnsi="宋体" w:eastAsia="宋体" w:cs="宋体"/>
          <w:b/>
          <w:color w:val="auto"/>
          <w:sz w:val="32"/>
          <w:szCs w:val="32"/>
          <w:highlight w:val="none"/>
          <w:shd w:val="clear" w:color="auto" w:fill="auto"/>
        </w:rPr>
        <w:t>3.2.3预警</w:t>
      </w:r>
      <w:bookmarkEnd w:id="150"/>
      <w:bookmarkEnd w:id="151"/>
      <w:bookmarkEnd w:id="152"/>
      <w:r>
        <w:rPr>
          <w:rFonts w:hint="eastAsia" w:ascii="宋体" w:hAnsi="宋体" w:eastAsia="宋体" w:cs="宋体"/>
          <w:b/>
          <w:color w:val="auto"/>
          <w:sz w:val="32"/>
          <w:szCs w:val="32"/>
          <w:highlight w:val="none"/>
          <w:shd w:val="clear" w:color="auto" w:fill="auto"/>
        </w:rPr>
        <w:t>解除</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eastAsia="zh-CN"/>
        </w:rPr>
      </w:pPr>
      <w:r>
        <w:rPr>
          <w:rFonts w:hint="eastAsia" w:ascii="宋体" w:hAnsi="宋体" w:eastAsia="宋体" w:cs="宋体"/>
          <w:color w:val="auto"/>
          <w:sz w:val="28"/>
          <w:szCs w:val="32"/>
          <w:highlight w:val="none"/>
          <w:shd w:val="clear" w:color="auto" w:fill="auto"/>
        </w:rPr>
        <w:t>当满足下列条件之一时，可进行预警解除</w:t>
      </w:r>
      <w:r>
        <w:rPr>
          <w:rFonts w:hint="eastAsia" w:ascii="宋体" w:hAnsi="宋体" w:eastAsia="宋体" w:cs="宋体"/>
          <w:color w:val="auto"/>
          <w:sz w:val="28"/>
          <w:szCs w:val="32"/>
          <w:highlight w:val="none"/>
          <w:shd w:val="clear" w:color="auto" w:fill="auto"/>
          <w:lang w:eastAsia="zh-CN"/>
        </w:rPr>
        <w:t>。</w:t>
      </w:r>
    </w:p>
    <w:p>
      <w:pPr>
        <w:autoSpaceDE w:val="0"/>
        <w:autoSpaceDN w:val="0"/>
        <w:adjustRightInd w:val="0"/>
        <w:spacing w:line="360" w:lineRule="auto"/>
        <w:ind w:firstLine="570"/>
        <w:jc w:val="left"/>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rPr>
        <w:t>（1）预警</w:t>
      </w:r>
      <w:r>
        <w:rPr>
          <w:rFonts w:hint="eastAsia" w:ascii="宋体" w:hAnsi="宋体" w:eastAsia="宋体" w:cs="宋体"/>
          <w:color w:val="auto"/>
          <w:sz w:val="28"/>
          <w:szCs w:val="32"/>
          <w:highlight w:val="none"/>
          <w:shd w:val="clear" w:color="auto" w:fill="auto"/>
          <w:lang w:val="zh-CN"/>
        </w:rPr>
        <w:t>现场得到控制，</w:t>
      </w:r>
      <w:r>
        <w:rPr>
          <w:rFonts w:hint="eastAsia" w:ascii="宋体" w:hAnsi="宋体" w:eastAsia="宋体" w:cs="宋体"/>
          <w:color w:val="auto"/>
          <w:sz w:val="28"/>
          <w:szCs w:val="32"/>
          <w:highlight w:val="none"/>
          <w:shd w:val="clear" w:color="auto" w:fill="auto"/>
        </w:rPr>
        <w:t>预警状况</w:t>
      </w:r>
      <w:r>
        <w:rPr>
          <w:rFonts w:hint="eastAsia" w:ascii="宋体" w:hAnsi="宋体" w:eastAsia="宋体" w:cs="宋体"/>
          <w:color w:val="auto"/>
          <w:sz w:val="28"/>
          <w:szCs w:val="32"/>
          <w:highlight w:val="none"/>
          <w:shd w:val="clear" w:color="auto" w:fill="auto"/>
          <w:lang w:val="zh-CN"/>
        </w:rPr>
        <w:t>已经消除，应急总指挥下令预警解除</w:t>
      </w:r>
      <w:r>
        <w:rPr>
          <w:rFonts w:hint="eastAsia" w:ascii="宋体" w:hAnsi="宋体" w:eastAsia="宋体" w:cs="宋体"/>
          <w:color w:val="auto"/>
          <w:sz w:val="28"/>
          <w:szCs w:val="32"/>
          <w:highlight w:val="none"/>
          <w:shd w:val="clear" w:color="auto" w:fill="auto"/>
          <w:lang w:val="en-US" w:eastAsia="zh-CN"/>
        </w:rPr>
        <w:t>时</w:t>
      </w:r>
      <w:r>
        <w:rPr>
          <w:rFonts w:hint="eastAsia" w:ascii="宋体" w:hAnsi="宋体" w:eastAsia="宋体" w:cs="宋体"/>
          <w:color w:val="auto"/>
          <w:sz w:val="28"/>
          <w:szCs w:val="32"/>
          <w:highlight w:val="none"/>
          <w:shd w:val="clear" w:color="auto" w:fill="auto"/>
          <w:lang w:val="zh-CN"/>
        </w:rPr>
        <w:t>；</w:t>
      </w:r>
    </w:p>
    <w:p>
      <w:pPr>
        <w:autoSpaceDE w:val="0"/>
        <w:autoSpaceDN w:val="0"/>
        <w:adjustRightInd w:val="0"/>
        <w:spacing w:line="360" w:lineRule="auto"/>
        <w:ind w:firstLine="570"/>
        <w:jc w:val="left"/>
        <w:rPr>
          <w:rFonts w:hint="eastAsia" w:ascii="宋体" w:hAnsi="宋体" w:eastAsia="宋体" w:cs="宋体"/>
          <w:color w:val="auto"/>
          <w:sz w:val="28"/>
          <w:szCs w:val="32"/>
          <w:highlight w:val="none"/>
          <w:shd w:val="clear" w:color="auto" w:fill="auto"/>
          <w:lang w:val="zh-CN"/>
        </w:rPr>
      </w:pPr>
      <w:r>
        <w:rPr>
          <w:rFonts w:hint="eastAsia" w:ascii="宋体" w:hAnsi="宋体" w:eastAsia="宋体" w:cs="宋体"/>
          <w:color w:val="auto"/>
          <w:sz w:val="28"/>
          <w:szCs w:val="32"/>
          <w:highlight w:val="none"/>
          <w:shd w:val="clear" w:color="auto" w:fill="auto"/>
          <w:lang w:val="zh-CN"/>
        </w:rPr>
        <w:t>（2）</w:t>
      </w:r>
      <w:r>
        <w:rPr>
          <w:rFonts w:hint="eastAsia" w:ascii="宋体" w:hAnsi="宋体" w:eastAsia="宋体" w:cs="宋体"/>
          <w:color w:val="auto"/>
          <w:sz w:val="28"/>
          <w:szCs w:val="32"/>
          <w:highlight w:val="none"/>
          <w:shd w:val="clear" w:color="auto" w:fill="auto"/>
          <w:lang w:eastAsia="zh-CN"/>
        </w:rPr>
        <w:t>生产安全事故</w:t>
      </w:r>
      <w:r>
        <w:rPr>
          <w:rFonts w:hint="eastAsia" w:ascii="宋体" w:hAnsi="宋体" w:eastAsia="宋体" w:cs="宋体"/>
          <w:color w:val="auto"/>
          <w:sz w:val="28"/>
          <w:szCs w:val="32"/>
          <w:highlight w:val="none"/>
          <w:shd w:val="clear" w:color="auto" w:fill="auto"/>
        </w:rPr>
        <w:t>所造成的隐患</w:t>
      </w:r>
      <w:r>
        <w:rPr>
          <w:rFonts w:hint="eastAsia" w:ascii="宋体" w:hAnsi="宋体" w:eastAsia="宋体" w:cs="宋体"/>
          <w:color w:val="auto"/>
          <w:sz w:val="28"/>
          <w:szCs w:val="32"/>
          <w:highlight w:val="none"/>
          <w:shd w:val="clear" w:color="auto" w:fill="auto"/>
          <w:lang w:val="zh-CN"/>
        </w:rPr>
        <w:t>已经被彻底消除，无继发可能，应急总指挥下令预警解除</w:t>
      </w:r>
      <w:r>
        <w:rPr>
          <w:rFonts w:hint="eastAsia" w:ascii="宋体" w:hAnsi="宋体" w:eastAsia="宋体" w:cs="宋体"/>
          <w:color w:val="auto"/>
          <w:sz w:val="28"/>
          <w:szCs w:val="32"/>
          <w:highlight w:val="none"/>
          <w:shd w:val="clear" w:color="auto" w:fill="auto"/>
          <w:lang w:val="en-US" w:eastAsia="zh-CN"/>
        </w:rPr>
        <w:t>时</w:t>
      </w:r>
      <w:r>
        <w:rPr>
          <w:rFonts w:hint="eastAsia" w:ascii="宋体" w:hAnsi="宋体" w:eastAsia="宋体" w:cs="宋体"/>
          <w:color w:val="auto"/>
          <w:sz w:val="28"/>
          <w:szCs w:val="32"/>
          <w:highlight w:val="none"/>
          <w:shd w:val="clear" w:color="auto" w:fill="auto"/>
          <w:lang w:val="zh-CN"/>
        </w:rPr>
        <w:t>。</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在证实预警危险和危害已完全消除，造成事故的危险和危害得到完全的消除和控制，确定不会发生事故，</w:t>
      </w:r>
      <w:r>
        <w:rPr>
          <w:rFonts w:hint="eastAsia" w:ascii="宋体" w:hAnsi="宋体" w:eastAsia="宋体" w:cs="宋体"/>
          <w:color w:val="auto"/>
          <w:sz w:val="28"/>
          <w:szCs w:val="32"/>
          <w:highlight w:val="none"/>
          <w:shd w:val="clear" w:color="auto" w:fill="auto"/>
          <w:lang w:val="en-US" w:eastAsia="zh-CN"/>
        </w:rPr>
        <w:t>煤矿现场</w:t>
      </w:r>
      <w:r>
        <w:rPr>
          <w:rFonts w:hint="eastAsia" w:ascii="宋体" w:hAnsi="宋体" w:eastAsia="宋体" w:cs="宋体"/>
          <w:color w:val="auto"/>
          <w:sz w:val="28"/>
          <w:szCs w:val="32"/>
          <w:highlight w:val="none"/>
          <w:shd w:val="clear" w:color="auto" w:fill="auto"/>
        </w:rPr>
        <w:t>恢复生产工作全面完成后，应急总指挥下令预警解除。</w:t>
      </w:r>
    </w:p>
    <w:bookmarkEnd w:id="153"/>
    <w:bookmarkEnd w:id="154"/>
    <w:bookmarkEnd w:id="155"/>
    <w:bookmarkEnd w:id="156"/>
    <w:p>
      <w:pPr>
        <w:spacing w:before="120" w:beforeLines="50" w:after="120" w:afterLines="50" w:line="360" w:lineRule="auto"/>
        <w:outlineLvl w:val="1"/>
        <w:rPr>
          <w:rFonts w:hint="eastAsia" w:ascii="宋体" w:hAnsi="宋体" w:eastAsia="宋体" w:cs="宋体"/>
          <w:b/>
          <w:bCs/>
          <w:color w:val="auto"/>
          <w:sz w:val="32"/>
          <w:szCs w:val="32"/>
          <w:highlight w:val="none"/>
          <w:shd w:val="clear" w:color="auto" w:fill="auto"/>
        </w:rPr>
      </w:pPr>
      <w:bookmarkStart w:id="157" w:name="_Toc23865"/>
      <w:bookmarkStart w:id="158" w:name="_Toc270672662"/>
      <w:bookmarkStart w:id="159" w:name="_Toc453660615"/>
      <w:bookmarkStart w:id="160" w:name="_Toc22374"/>
      <w:bookmarkStart w:id="161" w:name="_Toc1139"/>
      <w:bookmarkStart w:id="162" w:name="_Toc13965"/>
      <w:bookmarkStart w:id="163" w:name="_Toc28235"/>
      <w:bookmarkStart w:id="164" w:name="_Toc1866"/>
      <w:bookmarkStart w:id="165" w:name="_Toc27755"/>
      <w:bookmarkStart w:id="166" w:name="_Toc270672664"/>
      <w:r>
        <w:rPr>
          <w:rFonts w:hint="eastAsia" w:ascii="宋体" w:hAnsi="宋体" w:eastAsia="宋体" w:cs="宋体"/>
          <w:b/>
          <w:bCs/>
          <w:color w:val="auto"/>
          <w:sz w:val="32"/>
          <w:szCs w:val="32"/>
          <w:highlight w:val="none"/>
          <w:shd w:val="clear" w:color="auto" w:fill="auto"/>
        </w:rPr>
        <w:t>3.3响应</w:t>
      </w:r>
      <w:bookmarkEnd w:id="157"/>
      <w:bookmarkEnd w:id="158"/>
      <w:bookmarkEnd w:id="159"/>
      <w:bookmarkEnd w:id="160"/>
      <w:bookmarkEnd w:id="161"/>
      <w:r>
        <w:rPr>
          <w:rFonts w:hint="eastAsia" w:ascii="宋体" w:hAnsi="宋体" w:eastAsia="宋体" w:cs="宋体"/>
          <w:b/>
          <w:bCs/>
          <w:color w:val="auto"/>
          <w:sz w:val="32"/>
          <w:szCs w:val="32"/>
          <w:highlight w:val="none"/>
          <w:shd w:val="clear" w:color="auto" w:fill="auto"/>
        </w:rPr>
        <w:t>启动</w:t>
      </w:r>
      <w:bookmarkEnd w:id="162"/>
      <w:bookmarkEnd w:id="163"/>
      <w:bookmarkEnd w:id="164"/>
      <w:bookmarkEnd w:id="16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167" w:name="_Toc8656"/>
      <w:bookmarkStart w:id="168" w:name="_Toc1064"/>
      <w:r>
        <w:rPr>
          <w:rFonts w:hint="eastAsia" w:ascii="宋体" w:hAnsi="宋体" w:eastAsia="宋体" w:cs="宋体"/>
          <w:b/>
          <w:color w:val="auto"/>
          <w:sz w:val="32"/>
          <w:szCs w:val="32"/>
          <w:highlight w:val="none"/>
          <w:shd w:val="clear" w:color="auto" w:fill="auto"/>
        </w:rPr>
        <w:t>3.3.1 召开现场应急会议</w:t>
      </w:r>
      <w:bookmarkEnd w:id="167"/>
      <w:bookmarkEnd w:id="168"/>
      <w:r>
        <w:rPr>
          <w:rFonts w:hint="eastAsia" w:ascii="宋体" w:hAnsi="宋体" w:eastAsia="宋体" w:cs="宋体"/>
          <w:b/>
          <w:color w:val="auto"/>
          <w:sz w:val="32"/>
          <w:szCs w:val="32"/>
          <w:highlight w:val="none"/>
          <w:shd w:val="clear" w:color="auto" w:fill="auto"/>
        </w:rPr>
        <w:t xml:space="preserve"> </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煤矿应急管理办公室根据</w:t>
      </w:r>
      <w:r>
        <w:rPr>
          <w:rFonts w:hint="eastAsia" w:ascii="宋体" w:hAnsi="宋体" w:eastAsia="宋体" w:cs="宋体"/>
          <w:color w:val="auto"/>
          <w:sz w:val="28"/>
          <w:szCs w:val="32"/>
          <w:highlight w:val="none"/>
          <w:shd w:val="clear" w:color="auto" w:fill="auto"/>
          <w:lang w:val="en-US" w:eastAsia="zh-CN"/>
        </w:rPr>
        <w:t>现场情况</w:t>
      </w:r>
      <w:r>
        <w:rPr>
          <w:rFonts w:hint="eastAsia" w:ascii="宋体" w:hAnsi="宋体" w:eastAsia="宋体" w:cs="宋体"/>
          <w:color w:val="auto"/>
          <w:sz w:val="28"/>
          <w:szCs w:val="32"/>
          <w:highlight w:val="none"/>
          <w:shd w:val="clear" w:color="auto" w:fill="auto"/>
        </w:rPr>
        <w:t>确定响应级别后，通过</w:t>
      </w:r>
      <w:r>
        <w:rPr>
          <w:rFonts w:hint="eastAsia" w:ascii="宋体" w:hAnsi="宋体" w:eastAsia="宋体" w:cs="宋体"/>
          <w:color w:val="auto"/>
          <w:sz w:val="28"/>
          <w:szCs w:val="32"/>
          <w:highlight w:val="none"/>
          <w:shd w:val="clear" w:color="auto" w:fill="auto"/>
          <w:lang w:val="en-US" w:eastAsia="zh-CN"/>
        </w:rPr>
        <w:t>对讲机</w:t>
      </w:r>
      <w:r>
        <w:rPr>
          <w:rFonts w:hint="eastAsia" w:ascii="宋体" w:hAnsi="宋体" w:eastAsia="宋体" w:cs="宋体"/>
          <w:color w:val="auto"/>
          <w:sz w:val="28"/>
          <w:szCs w:val="32"/>
          <w:highlight w:val="none"/>
          <w:shd w:val="clear" w:color="auto" w:fill="auto"/>
        </w:rPr>
        <w:t>或电话等形式，通知</w:t>
      </w:r>
      <w:r>
        <w:rPr>
          <w:rFonts w:hint="eastAsia" w:ascii="宋体" w:hAnsi="宋体" w:eastAsia="宋体" w:cs="宋体"/>
          <w:color w:val="auto"/>
          <w:sz w:val="28"/>
          <w:szCs w:val="32"/>
          <w:highlight w:val="none"/>
          <w:shd w:val="clear" w:color="auto" w:fill="auto"/>
          <w:lang w:val="en-US" w:eastAsia="zh-CN"/>
        </w:rPr>
        <w:t>煤矿</w:t>
      </w:r>
      <w:r>
        <w:rPr>
          <w:rFonts w:hint="eastAsia" w:ascii="宋体" w:hAnsi="宋体" w:eastAsia="宋体" w:cs="宋体"/>
          <w:color w:val="auto"/>
          <w:sz w:val="28"/>
          <w:szCs w:val="32"/>
          <w:highlight w:val="none"/>
          <w:shd w:val="clear" w:color="auto" w:fill="auto"/>
          <w:lang w:eastAsia="zh-CN"/>
        </w:rPr>
        <w:t>应急指挥部</w:t>
      </w:r>
      <w:r>
        <w:rPr>
          <w:rFonts w:hint="eastAsia" w:ascii="宋体" w:hAnsi="宋体" w:eastAsia="宋体" w:cs="宋体"/>
          <w:color w:val="auto"/>
          <w:sz w:val="28"/>
          <w:szCs w:val="32"/>
          <w:highlight w:val="none"/>
          <w:shd w:val="clear" w:color="auto" w:fill="auto"/>
        </w:rPr>
        <w:t>有关成员单位负责人立即到达事故现场并参加首次现场应急会议。</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现场应急会议由煤矿应急指挥部现场总指挥主持召开。会议内容包括但不限于：</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（1）通报生产安全事故基本情况：</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（2）明确现场应急工作要求；</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（3）根据事故危害程度，组织现场人员撤离或者采取可能的应急措施后撤离；</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（4）明确各应急工作组组成和任务；</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（5）初步判断所需调配的内外部应急资源，根据需要请求邻近的应急救援队伍参加救援，并向参加救援的应急救援队伍提供相关技术资料、信息和处置方法；</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（6）及时通知可能受到事故影响的单位和人员；</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（7）采取必要措施，防止事故危害扩大和次生、衍生灾害发生；</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（8）维护事故现场秩序，保护事故现场和相关证据。</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lang w:val="en-US" w:eastAsia="zh-CN"/>
        </w:rPr>
      </w:pPr>
      <w:bookmarkStart w:id="169" w:name="_Toc13"/>
      <w:bookmarkStart w:id="170" w:name="_Toc29409"/>
      <w:r>
        <w:rPr>
          <w:rFonts w:hint="eastAsia" w:ascii="宋体" w:hAnsi="宋体" w:eastAsia="宋体" w:cs="宋体"/>
          <w:b/>
          <w:color w:val="auto"/>
          <w:sz w:val="32"/>
          <w:szCs w:val="32"/>
          <w:highlight w:val="none"/>
          <w:shd w:val="clear" w:color="auto" w:fill="auto"/>
        </w:rPr>
        <w:t xml:space="preserve">3.3.2 </w:t>
      </w:r>
      <w:bookmarkEnd w:id="169"/>
      <w:bookmarkEnd w:id="170"/>
      <w:r>
        <w:rPr>
          <w:rFonts w:hint="eastAsia" w:ascii="宋体" w:hAnsi="宋体" w:eastAsia="宋体" w:cs="宋体"/>
          <w:b/>
          <w:color w:val="auto"/>
          <w:sz w:val="32"/>
          <w:szCs w:val="32"/>
          <w:highlight w:val="none"/>
          <w:shd w:val="clear" w:color="auto" w:fill="auto"/>
          <w:lang w:val="en-US" w:eastAsia="zh-CN"/>
        </w:rPr>
        <w:t>信息上报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接到煤矿事故报告后，矿长向</w:t>
      </w:r>
      <w:r>
        <w:rPr>
          <w:rFonts w:hint="eastAsia" w:ascii="宋体" w:hAnsi="宋体" w:cs="宋体"/>
          <w:color w:val="auto"/>
          <w:sz w:val="28"/>
          <w:szCs w:val="32"/>
          <w:highlight w:val="none"/>
          <w:shd w:val="clear" w:color="auto" w:fill="auto"/>
          <w:lang w:eastAsia="zh-CN"/>
        </w:rPr>
        <w:t>乌海市海勃湾区应急管理局、</w:t>
      </w:r>
      <w:r>
        <w:rPr>
          <w:rFonts w:hint="eastAsia" w:ascii="宋体" w:hAnsi="宋体" w:eastAsia="宋体" w:cs="宋体"/>
          <w:color w:val="auto"/>
          <w:sz w:val="28"/>
          <w:szCs w:val="32"/>
          <w:highlight w:val="none"/>
          <w:shd w:val="clear" w:color="auto" w:fill="auto"/>
        </w:rPr>
        <w:t>内蒙古局监察执法一处、乌海市海勃湾区人民政府、</w:t>
      </w:r>
      <w:r>
        <w:rPr>
          <w:rFonts w:hint="eastAsia" w:ascii="宋体" w:hAnsi="宋体" w:eastAsia="宋体" w:cs="宋体"/>
          <w:color w:val="auto"/>
          <w:sz w:val="28"/>
          <w:szCs w:val="28"/>
          <w:highlight w:val="none"/>
          <w:shd w:val="clear" w:color="auto" w:fill="auto"/>
          <w:lang w:eastAsia="zh-CN"/>
        </w:rPr>
        <w:t>内蒙古黄河能源科技集团有限责任公司</w:t>
      </w:r>
      <w:r>
        <w:rPr>
          <w:rFonts w:hint="eastAsia" w:ascii="宋体" w:hAnsi="宋体" w:eastAsia="宋体" w:cs="宋体"/>
          <w:color w:val="auto"/>
          <w:sz w:val="28"/>
          <w:szCs w:val="32"/>
          <w:highlight w:val="none"/>
          <w:shd w:val="clear" w:color="auto" w:fill="auto"/>
        </w:rPr>
        <w:t>报告。上报时间距事故发生不得超过1小时。</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初步报告内容如下：</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（1）事故发生单位概况；</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（2）事故发生的时间、地点以及事故现场情况；</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（3）事故的简要经过；</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（4）事故已经造成或者可能造成的伤亡人数（包括下落不明的人数）和初步估计的直接经济损失，对矿区生产区域及周边造成的影响；</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（5）已经采取的措施；</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（6）请求地方政府部门协调、支援的事项。</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应急处置中发生新情况，应及时向</w:t>
      </w:r>
      <w:r>
        <w:rPr>
          <w:rFonts w:hint="eastAsia" w:ascii="宋体" w:hAnsi="宋体" w:cs="宋体"/>
          <w:color w:val="auto"/>
          <w:sz w:val="28"/>
          <w:szCs w:val="32"/>
          <w:highlight w:val="none"/>
          <w:shd w:val="clear" w:color="auto" w:fill="auto"/>
          <w:lang w:eastAsia="zh-CN"/>
        </w:rPr>
        <w:t>乌海市海勃湾区应急管理局、</w:t>
      </w:r>
      <w:r>
        <w:rPr>
          <w:rFonts w:hint="eastAsia" w:ascii="宋体" w:hAnsi="宋体" w:eastAsia="宋体" w:cs="宋体"/>
          <w:color w:val="auto"/>
          <w:sz w:val="28"/>
          <w:szCs w:val="32"/>
          <w:highlight w:val="none"/>
          <w:shd w:val="clear" w:color="auto" w:fill="auto"/>
        </w:rPr>
        <w:t>内蒙古局监察执法一处、乌海市海勃湾区人民政府补充上报事故最新情况。</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rPr>
        <w:t>信息上报</w:t>
      </w:r>
      <w:r>
        <w:rPr>
          <w:rFonts w:hint="eastAsia" w:ascii="宋体" w:hAnsi="宋体" w:eastAsia="宋体" w:cs="宋体"/>
          <w:color w:val="auto"/>
          <w:sz w:val="28"/>
          <w:szCs w:val="32"/>
          <w:highlight w:val="none"/>
          <w:shd w:val="clear" w:color="auto" w:fill="auto"/>
          <w:lang w:val="en-US" w:eastAsia="zh-CN"/>
        </w:rPr>
        <w:t>按照</w:t>
      </w:r>
      <w:r>
        <w:rPr>
          <w:rFonts w:hint="eastAsia" w:ascii="宋体" w:hAnsi="宋体" w:eastAsia="宋体" w:cs="宋体"/>
          <w:color w:val="auto"/>
          <w:sz w:val="28"/>
          <w:szCs w:val="32"/>
          <w:highlight w:val="none"/>
          <w:shd w:val="clear" w:color="auto" w:fill="auto"/>
        </w:rPr>
        <w:t>信息传递程序</w:t>
      </w:r>
      <w:r>
        <w:rPr>
          <w:rFonts w:hint="eastAsia" w:ascii="宋体" w:hAnsi="宋体" w:eastAsia="宋体" w:cs="宋体"/>
          <w:color w:val="auto"/>
          <w:sz w:val="28"/>
          <w:szCs w:val="32"/>
          <w:highlight w:val="none"/>
          <w:shd w:val="clear" w:color="auto" w:fill="auto"/>
          <w:lang w:val="en-US" w:eastAsia="zh-CN"/>
        </w:rPr>
        <w:t>进行：</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（1）发现明显事故预兆时，现场人员应立即向矿</w:t>
      </w:r>
      <w:r>
        <w:rPr>
          <w:rFonts w:hint="eastAsia" w:ascii="宋体" w:hAnsi="宋体" w:eastAsia="宋体" w:cs="宋体"/>
          <w:color w:val="auto"/>
          <w:sz w:val="28"/>
          <w:szCs w:val="32"/>
          <w:highlight w:val="none"/>
          <w:shd w:val="clear" w:color="auto" w:fill="auto"/>
          <w:lang w:val="en-US" w:eastAsia="zh-CN"/>
        </w:rPr>
        <w:t>调度监测监控室</w:t>
      </w:r>
      <w:r>
        <w:rPr>
          <w:rFonts w:hint="eastAsia" w:ascii="宋体" w:hAnsi="宋体" w:eastAsia="宋体" w:cs="宋体"/>
          <w:color w:val="auto"/>
          <w:sz w:val="28"/>
          <w:szCs w:val="32"/>
          <w:highlight w:val="none"/>
          <w:shd w:val="clear" w:color="auto" w:fill="auto"/>
        </w:rPr>
        <w:t>报告，请求救援。</w:t>
      </w:r>
      <w:r>
        <w:rPr>
          <w:rFonts w:hint="eastAsia" w:ascii="宋体" w:hAnsi="宋体" w:eastAsia="宋体" w:cs="宋体"/>
          <w:color w:val="auto"/>
          <w:sz w:val="28"/>
          <w:szCs w:val="32"/>
          <w:highlight w:val="none"/>
          <w:shd w:val="clear" w:color="auto" w:fill="auto"/>
          <w:lang w:eastAsia="zh-CN"/>
        </w:rPr>
        <w:t>调度监测监控室</w:t>
      </w:r>
      <w:r>
        <w:rPr>
          <w:rFonts w:hint="eastAsia" w:ascii="宋体" w:hAnsi="宋体" w:eastAsia="宋体" w:cs="宋体"/>
          <w:color w:val="auto"/>
          <w:sz w:val="28"/>
          <w:szCs w:val="32"/>
          <w:highlight w:val="none"/>
          <w:shd w:val="clear" w:color="auto" w:fill="auto"/>
        </w:rPr>
        <w:t>要立即向</w:t>
      </w:r>
      <w:r>
        <w:rPr>
          <w:rFonts w:hint="eastAsia" w:ascii="宋体" w:hAnsi="宋体" w:eastAsia="宋体" w:cs="宋体"/>
          <w:color w:val="auto"/>
          <w:sz w:val="28"/>
          <w:szCs w:val="32"/>
          <w:highlight w:val="none"/>
          <w:shd w:val="clear" w:color="auto" w:fill="auto"/>
          <w:lang w:val="en-US" w:eastAsia="zh-CN"/>
        </w:rPr>
        <w:t>应急指挥部</w:t>
      </w:r>
      <w:r>
        <w:rPr>
          <w:rFonts w:hint="eastAsia" w:ascii="宋体" w:hAnsi="宋体" w:eastAsia="宋体" w:cs="宋体"/>
          <w:color w:val="auto"/>
          <w:sz w:val="28"/>
          <w:szCs w:val="32"/>
          <w:highlight w:val="none"/>
          <w:shd w:val="clear" w:color="auto" w:fill="auto"/>
        </w:rPr>
        <w:t>汇报。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（2）信息上报按照</w:t>
      </w:r>
      <w:r>
        <w:rPr>
          <w:rFonts w:hint="eastAsia" w:ascii="宋体" w:hAnsi="宋体" w:eastAsia="宋体" w:cs="宋体"/>
          <w:color w:val="auto"/>
          <w:sz w:val="28"/>
          <w:szCs w:val="32"/>
          <w:highlight w:val="none"/>
          <w:shd w:val="clear" w:color="auto" w:fill="auto"/>
          <w:lang w:eastAsia="zh-CN"/>
        </w:rPr>
        <w:t>“应急信息报告流程图”</w:t>
      </w:r>
      <w:r>
        <w:rPr>
          <w:rFonts w:hint="eastAsia" w:ascii="宋体" w:hAnsi="宋体" w:eastAsia="宋体" w:cs="宋体"/>
          <w:color w:val="auto"/>
          <w:sz w:val="28"/>
          <w:szCs w:val="32"/>
          <w:highlight w:val="none"/>
          <w:shd w:val="clear" w:color="auto" w:fill="auto"/>
        </w:rPr>
        <w:t>进行报告。</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（3）</w:t>
      </w:r>
      <w:r>
        <w:rPr>
          <w:rFonts w:hint="eastAsia" w:ascii="宋体" w:hAnsi="宋体" w:eastAsia="宋体" w:cs="宋体"/>
          <w:color w:val="auto"/>
          <w:sz w:val="28"/>
          <w:szCs w:val="32"/>
          <w:highlight w:val="none"/>
          <w:shd w:val="clear" w:color="auto" w:fill="auto"/>
          <w:lang w:val="en-US" w:eastAsia="zh-CN"/>
        </w:rPr>
        <w:t>出现一般以上</w:t>
      </w:r>
      <w:r>
        <w:rPr>
          <w:rFonts w:hint="eastAsia" w:ascii="宋体" w:hAnsi="宋体" w:eastAsia="宋体" w:cs="宋体"/>
          <w:color w:val="auto"/>
          <w:sz w:val="28"/>
          <w:szCs w:val="32"/>
          <w:highlight w:val="none"/>
          <w:shd w:val="clear" w:color="auto" w:fill="auto"/>
        </w:rPr>
        <w:t>事故可先下达处置意见，</w:t>
      </w:r>
      <w:r>
        <w:rPr>
          <w:rFonts w:hint="eastAsia" w:ascii="宋体" w:hAnsi="宋体" w:eastAsia="宋体" w:cs="宋体"/>
          <w:color w:val="auto"/>
          <w:sz w:val="28"/>
          <w:szCs w:val="32"/>
          <w:highlight w:val="none"/>
          <w:shd w:val="clear" w:color="auto" w:fill="auto"/>
          <w:lang w:val="en-US" w:eastAsia="zh-CN"/>
        </w:rPr>
        <w:t>同时安排其他值班人员</w:t>
      </w:r>
      <w:r>
        <w:rPr>
          <w:rFonts w:hint="eastAsia" w:ascii="宋体" w:hAnsi="宋体" w:eastAsia="宋体" w:cs="宋体"/>
          <w:color w:val="auto"/>
          <w:sz w:val="28"/>
          <w:szCs w:val="32"/>
          <w:highlight w:val="none"/>
          <w:shd w:val="clear" w:color="auto" w:fill="auto"/>
        </w:rPr>
        <w:t>汇报。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（4）出现明显事故征兆现场的人员在向外求援的同时，要做好自救、互救和避灾的一切准备。</w:t>
      </w:r>
    </w:p>
    <w:p>
      <w:pP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71552" behindDoc="0" locked="0" layoutInCell="1" allowOverlap="1">
                <wp:simplePos x="0" y="0"/>
                <wp:positionH relativeFrom="column">
                  <wp:posOffset>1947545</wp:posOffset>
                </wp:positionH>
                <wp:positionV relativeFrom="paragraph">
                  <wp:posOffset>17145</wp:posOffset>
                </wp:positionV>
                <wp:extent cx="1607820" cy="471170"/>
                <wp:effectExtent l="6350" t="6350" r="24130" b="17780"/>
                <wp:wrapNone/>
                <wp:docPr id="39" name="矩形 39"/>
                <wp:cNvGraphicFramePr/>
                <a:graphic xmlns:a="http://schemas.openxmlformats.org/drawingml/2006/main">
                  <a:graphicData uri="http://schemas.microsoft.com/office/word/2010/wordprocessingShape">
                    <wps:wsp>
                      <wps:cNvSpPr/>
                      <wps:spPr>
                        <a:xfrm>
                          <a:off x="0" y="0"/>
                          <a:ext cx="1607820" cy="47117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ascii="仿宋" w:hAnsi="仿宋" w:eastAsia="仿宋" w:cs="仿宋"/>
                                <w:b/>
                                <w:bCs/>
                                <w:sz w:val="24"/>
                                <w:szCs w:val="22"/>
                                <w:lang w:val="en-US" w:eastAsia="zh-CN"/>
                              </w:rPr>
                            </w:pPr>
                            <w:r>
                              <w:rPr>
                                <w:rFonts w:hint="eastAsia" w:ascii="仿宋" w:hAnsi="仿宋" w:eastAsia="仿宋" w:cs="仿宋"/>
                                <w:b/>
                                <w:bCs/>
                                <w:sz w:val="24"/>
                                <w:szCs w:val="22"/>
                                <w:lang w:eastAsia="zh-CN"/>
                              </w:rPr>
                              <w:t>内蒙古黄河能源科技集团有限责任公司</w:t>
                            </w:r>
                          </w:p>
                        </w:txbxContent>
                      </wps:txbx>
                      <wps:bodyPr upright="1"/>
                    </wps:wsp>
                  </a:graphicData>
                </a:graphic>
              </wp:anchor>
            </w:drawing>
          </mc:Choice>
          <mc:Fallback>
            <w:pict>
              <v:rect id="_x0000_s1026" o:spid="_x0000_s1026" o:spt="1" style="position:absolute;left:0pt;margin-left:153.35pt;margin-top:1.35pt;height:37.1pt;width:126.6pt;z-index:251671552;mso-width-relative:page;mso-height-relative:page;" filled="f" stroked="t" coordsize="21600,21600" o:gfxdata="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1shbZAAAACAEAAA8AAAAAAAAAAQAgAAAAIgAAAGRycy9kb3du&#10;cmV2LnhtbFBLAQIUABQAAAAIAIdO4kA3QWwe/gEAAAMEAAAOAAAAAAAAAAEAIAAAACgBAABkcnMv&#10;ZTJvRG9jLnhtbFBLBQYAAAAABgAGAFkBAACYBQAAAAA=&#10;">
                <v:fill on="f" focussize="0,0"/>
                <v:stroke weight="1pt" color="#000000" joinstyle="miter"/>
                <v:imagedata o:title=""/>
                <o:lock v:ext="edit" aspectratio="f"/>
                <v:textbox>
                  <w:txbxContent>
                    <w:p>
                      <w:pPr>
                        <w:jc w:val="center"/>
                        <w:rPr>
                          <w:rFonts w:hint="default" w:ascii="仿宋" w:hAnsi="仿宋" w:eastAsia="仿宋" w:cs="仿宋"/>
                          <w:b/>
                          <w:bCs/>
                          <w:sz w:val="24"/>
                          <w:szCs w:val="22"/>
                          <w:lang w:val="en-US" w:eastAsia="zh-CN"/>
                        </w:rPr>
                      </w:pPr>
                      <w:r>
                        <w:rPr>
                          <w:rFonts w:hint="eastAsia" w:ascii="仿宋" w:hAnsi="仿宋" w:eastAsia="仿宋" w:cs="仿宋"/>
                          <w:b/>
                          <w:bCs/>
                          <w:sz w:val="24"/>
                          <w:szCs w:val="22"/>
                          <w:lang w:eastAsia="zh-CN"/>
                        </w:rPr>
                        <w:t>内蒙古黄河能源科技集团有限责任公司</w:t>
                      </w:r>
                    </w:p>
                  </w:txbxContent>
                </v:textbox>
              </v:rect>
            </w:pict>
          </mc:Fallback>
        </mc:AlternateContent>
      </w: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72576" behindDoc="0" locked="0" layoutInCell="1" allowOverlap="1">
                <wp:simplePos x="0" y="0"/>
                <wp:positionH relativeFrom="column">
                  <wp:posOffset>2661920</wp:posOffset>
                </wp:positionH>
                <wp:positionV relativeFrom="paragraph">
                  <wp:posOffset>502920</wp:posOffset>
                </wp:positionV>
                <wp:extent cx="635" cy="330200"/>
                <wp:effectExtent l="50800" t="0" r="62865" b="12700"/>
                <wp:wrapNone/>
                <wp:docPr id="41" name="直接连接符 41"/>
                <wp:cNvGraphicFramePr/>
                <a:graphic xmlns:a="http://schemas.openxmlformats.org/drawingml/2006/main">
                  <a:graphicData uri="http://schemas.microsoft.com/office/word/2010/wordprocessingShape">
                    <wps:wsp>
                      <wps:cNvCnPr>
                        <a:stCxn id="32" idx="0"/>
                      </wps:cNvCnPr>
                      <wps:spPr>
                        <a:xfrm flipH="1" flipV="1">
                          <a:off x="0" y="0"/>
                          <a:ext cx="635" cy="330200"/>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209.6pt;margin-top:39.6pt;height:26pt;width:0.05pt;z-index:251672576;mso-width-relative:page;mso-height-relative:page;" filled="f" stroked="t" coordsize="21600,21600" o:gfxdata="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0XL4bXAAAACgEAAA8AAAAAAAAAAQAg&#10;AAAAIgAAAGRycy9kb3ducmV2LnhtbFBLAQIUABQAAAAIAIdO4kC0XmExDwIAABgEAAAOAAAAAAAA&#10;AAEAIAAAACYBAABkcnMvZTJvRG9jLnhtbFBLBQYAAAAABgAGAFkBAACnBQAAAAA=&#10;">
                <v:fill on="f" focussize="0,0"/>
                <v:stroke weight="1pt" color="#000000" joinstyle="round" endarrow="open"/>
                <v:imagedata o:title=""/>
                <o:lock v:ext="edit" aspectratio="f"/>
              </v:line>
            </w:pict>
          </mc:Fallback>
        </mc:AlternateContent>
      </w: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70528" behindDoc="0" locked="0" layoutInCell="1" allowOverlap="1">
                <wp:simplePos x="0" y="0"/>
                <wp:positionH relativeFrom="column">
                  <wp:posOffset>4744085</wp:posOffset>
                </wp:positionH>
                <wp:positionV relativeFrom="paragraph">
                  <wp:posOffset>522605</wp:posOffset>
                </wp:positionV>
                <wp:extent cx="6985" cy="534035"/>
                <wp:effectExtent l="45085" t="0" r="62230" b="18415"/>
                <wp:wrapNone/>
                <wp:docPr id="16" name="直接连接符 16"/>
                <wp:cNvGraphicFramePr/>
                <a:graphic xmlns:a="http://schemas.openxmlformats.org/drawingml/2006/main">
                  <a:graphicData uri="http://schemas.microsoft.com/office/word/2010/wordprocessingShape">
                    <wps:wsp>
                      <wps:cNvCnPr/>
                      <wps:spPr>
                        <a:xfrm flipV="1">
                          <a:off x="0" y="0"/>
                          <a:ext cx="6985" cy="53403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373.55pt;margin-top:41.15pt;height:42.05pt;width:0.55pt;z-index:251670528;mso-width-relative:page;mso-height-relative:page;" filled="f" stroked="t" coordsize="21600,21600" o:gfxdata="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bYFzLbAAAACgEAAA8AAAAAAAAAAQAgAAAAIgAAAGRycy9kb3du&#10;cmV2LnhtbFBLAQIUABQAAAAIAIdO4kC8h3bF/AEAAOgDAAAOAAAAAAAAAAEAIAAAACoBAABkcnMv&#10;ZTJvRG9jLnhtbFBLBQYAAAAABgAGAFkBAACYBQAAAAA=&#10;">
                <v:fill on="f" focussize="0,0"/>
                <v:stroke weight="1pt" color="#000000" joinstyle="round" endarrow="open"/>
                <v:imagedata o:title=""/>
                <o:lock v:ext="edit" aspectratio="f"/>
              </v:line>
            </w:pict>
          </mc:Fallback>
        </mc:AlternateContent>
      </w: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69504" behindDoc="0" locked="0" layoutInCell="1" allowOverlap="1">
                <wp:simplePos x="0" y="0"/>
                <wp:positionH relativeFrom="column">
                  <wp:posOffset>591185</wp:posOffset>
                </wp:positionH>
                <wp:positionV relativeFrom="paragraph">
                  <wp:posOffset>541020</wp:posOffset>
                </wp:positionV>
                <wp:extent cx="635" cy="530225"/>
                <wp:effectExtent l="50165" t="0" r="63500" b="3175"/>
                <wp:wrapNone/>
                <wp:docPr id="15" name="直接连接符 15"/>
                <wp:cNvGraphicFramePr/>
                <a:graphic xmlns:a="http://schemas.openxmlformats.org/drawingml/2006/main">
                  <a:graphicData uri="http://schemas.microsoft.com/office/word/2010/wordprocessingShape">
                    <wps:wsp>
                      <wps:cNvCnPr/>
                      <wps:spPr>
                        <a:xfrm flipV="1">
                          <a:off x="0" y="0"/>
                          <a:ext cx="635" cy="530225"/>
                        </a:xfrm>
                        <a:prstGeom prst="line">
                          <a:avLst/>
                        </a:prstGeom>
                        <a:ln w="12700"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46.55pt;margin-top:42.6pt;height:41.75pt;width:0.05pt;z-index:251669504;mso-width-relative:page;mso-height-relative:page;" filled="f" stroked="t" coordsize="21600,21600" o:gfxdata="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xdPgNoAAAAIAQAADwAAAAAAAAABACAAAAAiAAAAZHJzL2Rvd25y&#10;ZXYueG1sUEsBAhQAFAAAAAgAh07iQEeJ+L/8AQAA5wMAAA4AAAAAAAAAAQAgAAAAKQEAAGRycy9l&#10;Mm9Eb2MueG1sUEsFBgAAAAAGAAYAWQEAAJcFAAAAAA==&#10;">
                <v:fill on="f" focussize="0,0"/>
                <v:stroke weight="1pt" color="#000000" joinstyle="round" endarrow="open"/>
                <v:imagedata o:title=""/>
                <o:lock v:ext="edit" aspectratio="f"/>
              </v:line>
            </w:pict>
          </mc:Fallback>
        </mc:AlternateContent>
      </w:r>
      <w:r>
        <w:rPr>
          <w:rFonts w:hint="eastAsia" w:ascii="宋体" w:hAnsi="宋体" w:eastAsia="宋体" w:cs="宋体"/>
          <w:color w:val="auto"/>
          <w:sz w:val="21"/>
          <w:highlight w:val="none"/>
          <w:shd w:val="clear" w:color="auto" w:fill="auto"/>
        </w:rPr>
        <mc:AlternateContent>
          <mc:Choice Requires="wps">
            <w:drawing>
              <wp:anchor distT="0" distB="0" distL="114300" distR="114300" simplePos="0" relativeHeight="251668480" behindDoc="0" locked="0" layoutInCell="1" allowOverlap="1">
                <wp:simplePos x="0" y="0"/>
                <wp:positionH relativeFrom="column">
                  <wp:posOffset>576580</wp:posOffset>
                </wp:positionH>
                <wp:positionV relativeFrom="paragraph">
                  <wp:posOffset>1075055</wp:posOffset>
                </wp:positionV>
                <wp:extent cx="1360805" cy="635"/>
                <wp:effectExtent l="0" t="0" r="0" b="0"/>
                <wp:wrapNone/>
                <wp:docPr id="13" name="直接连接符 13"/>
                <wp:cNvGraphicFramePr/>
                <a:graphic xmlns:a="http://schemas.openxmlformats.org/drawingml/2006/main">
                  <a:graphicData uri="http://schemas.microsoft.com/office/word/2010/wordprocessingShape">
                    <wps:wsp>
                      <wps:cNvCnPr/>
                      <wps:spPr>
                        <a:xfrm flipV="1">
                          <a:off x="0" y="0"/>
                          <a:ext cx="1360805" cy="63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5.4pt;margin-top:84.65pt;height:0.05pt;width:107.15pt;z-index:251668480;mso-width-relative:page;mso-height-relative:page;" filled="f" stroked="t" coordsize="21600,21600" o:gfxdata="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sNnEvXAAAACgEA&#10;AA8AAAAAAAAAAQAgAAAAIgAAAGRycy9kb3ducmV2LnhtbFBLAQIUABQAAAAIAIdO4kDDkLRQ4gEA&#10;AKkDAAAOAAAAAAAAAAEAIAAAACYBAABkcnMvZTJvRG9jLnhtbFBLBQYAAAAABgAGAFkBAAB6BQAA&#10;AAA=&#10;">
                <v:fill on="f" focussize="0,0"/>
                <v:stroke weight="1pt" color="#000000 [3213]" joinstyle="round"/>
                <v:imagedata o:title=""/>
                <o:lock v:ext="edit" aspectratio="f"/>
              </v:line>
            </w:pict>
          </mc:Fallback>
        </mc:AlternateContent>
      </w: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66432" behindDoc="0" locked="0" layoutInCell="1" allowOverlap="1">
                <wp:simplePos x="0" y="0"/>
                <wp:positionH relativeFrom="column">
                  <wp:posOffset>1937385</wp:posOffset>
                </wp:positionH>
                <wp:positionV relativeFrom="paragraph">
                  <wp:posOffset>833120</wp:posOffset>
                </wp:positionV>
                <wp:extent cx="1449705" cy="439420"/>
                <wp:effectExtent l="6350" t="6350" r="10795" b="11430"/>
                <wp:wrapNone/>
                <wp:docPr id="32" name="矩形 32"/>
                <wp:cNvGraphicFramePr/>
                <a:graphic xmlns:a="http://schemas.openxmlformats.org/drawingml/2006/main">
                  <a:graphicData uri="http://schemas.microsoft.com/office/word/2010/wordprocessingShape">
                    <wps:wsp>
                      <wps:cNvSpPr/>
                      <wps:spPr>
                        <a:xfrm>
                          <a:off x="0" y="0"/>
                          <a:ext cx="1449705" cy="43942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ascii="仿宋" w:hAnsi="仿宋" w:eastAsia="仿宋" w:cs="仿宋"/>
                                <w:b/>
                                <w:bCs/>
                                <w:sz w:val="24"/>
                                <w:szCs w:val="22"/>
                                <w:lang w:val="en-US" w:eastAsia="zh-CN"/>
                              </w:rPr>
                            </w:pPr>
                            <w:r>
                              <w:rPr>
                                <w:rFonts w:hint="eastAsia" w:ascii="仿宋" w:hAnsi="仿宋" w:eastAsia="仿宋" w:cs="仿宋"/>
                                <w:b/>
                                <w:bCs/>
                                <w:sz w:val="24"/>
                                <w:szCs w:val="22"/>
                                <w:lang w:val="en-US" w:eastAsia="zh-CN"/>
                              </w:rPr>
                              <w:t>应急指挥部</w:t>
                            </w:r>
                          </w:p>
                        </w:txbxContent>
                      </wps:txbx>
                      <wps:bodyPr upright="1"/>
                    </wps:wsp>
                  </a:graphicData>
                </a:graphic>
              </wp:anchor>
            </w:drawing>
          </mc:Choice>
          <mc:Fallback>
            <w:pict>
              <v:rect id="_x0000_s1026" o:spid="_x0000_s1026" o:spt="1" style="position:absolute;left:0pt;margin-left:152.55pt;margin-top:65.6pt;height:34.6pt;width:114.15pt;z-index:251666432;mso-width-relative:page;mso-height-relative:page;" filled="f" stroked="t" coordsize="21600,21600" o:gfxdata="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EhEC2QAAAAsBAAAPAAAAAAAAAAEAIAAAACIAAABkcnMvZG93&#10;bnJldi54bWxQSwECFAAUAAAACACHTuJAoDrjGf8BAAADBAAADgAAAAAAAAABACAAAAAoAQAAZHJz&#10;L2Uyb0RvYy54bWxQSwUGAAAAAAYABgBZAQAAmQUAAAAA&#10;">
                <v:fill on="f" focussize="0,0"/>
                <v:stroke weight="1pt" color="#000000" joinstyle="miter"/>
                <v:imagedata o:title=""/>
                <o:lock v:ext="edit" aspectratio="f"/>
                <v:textbox>
                  <w:txbxContent>
                    <w:p>
                      <w:pPr>
                        <w:jc w:val="center"/>
                        <w:rPr>
                          <w:rFonts w:hint="default" w:ascii="仿宋" w:hAnsi="仿宋" w:eastAsia="仿宋" w:cs="仿宋"/>
                          <w:b/>
                          <w:bCs/>
                          <w:sz w:val="24"/>
                          <w:szCs w:val="22"/>
                          <w:lang w:val="en-US" w:eastAsia="zh-CN"/>
                        </w:rPr>
                      </w:pPr>
                      <w:r>
                        <w:rPr>
                          <w:rFonts w:hint="eastAsia" w:ascii="仿宋" w:hAnsi="仿宋" w:eastAsia="仿宋" w:cs="仿宋"/>
                          <w:b/>
                          <w:bCs/>
                          <w:sz w:val="24"/>
                          <w:szCs w:val="22"/>
                          <w:lang w:val="en-US" w:eastAsia="zh-CN"/>
                        </w:rPr>
                        <w:t>应急指挥部</w:t>
                      </w:r>
                    </w:p>
                  </w:txbxContent>
                </v:textbox>
              </v:rect>
            </w:pict>
          </mc:Fallback>
        </mc:AlternateContent>
      </w:r>
      <w:r>
        <w:rPr>
          <w:rFonts w:hint="eastAsia" w:ascii="宋体" w:hAnsi="宋体" w:eastAsia="宋体" w:cs="宋体"/>
          <w:color w:val="auto"/>
          <w:highlight w:val="none"/>
          <w:shd w:val="clear" w:color="auto" w:fill="auto"/>
        </w:rPr>
        <mc:AlternateContent>
          <mc:Choice Requires="wpg">
            <w:drawing>
              <wp:inline distT="0" distB="0" distL="114300" distR="114300">
                <wp:extent cx="5414010" cy="2607945"/>
                <wp:effectExtent l="6350" t="6350" r="8890" b="14605"/>
                <wp:docPr id="14" name="组合 14"/>
                <wp:cNvGraphicFramePr/>
                <a:graphic xmlns:a="http://schemas.openxmlformats.org/drawingml/2006/main">
                  <a:graphicData uri="http://schemas.microsoft.com/office/word/2010/wordprocessingGroup">
                    <wpg:wgp>
                      <wpg:cNvGrpSpPr/>
                      <wpg:grpSpPr>
                        <a:xfrm>
                          <a:off x="0" y="0"/>
                          <a:ext cx="5413962" cy="2608097"/>
                          <a:chOff x="5495" y="301924"/>
                          <a:chExt cx="8540" cy="4333"/>
                        </a:xfrm>
                      </wpg:grpSpPr>
                      <wps:wsp>
                        <wps:cNvPr id="119" name="矩形 119"/>
                        <wps:cNvSpPr/>
                        <wps:spPr>
                          <a:xfrm>
                            <a:off x="5495" y="301924"/>
                            <a:ext cx="2287" cy="801"/>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仿宋" w:hAnsi="仿宋" w:eastAsia="仿宋" w:cs="仿宋"/>
                                  <w:b/>
                                  <w:bCs/>
                                  <w:sz w:val="24"/>
                                </w:rPr>
                              </w:pPr>
                              <w:r>
                                <w:rPr>
                                  <w:rFonts w:hint="eastAsia" w:ascii="仿宋" w:hAnsi="仿宋" w:eastAsia="仿宋" w:cs="仿宋"/>
                                  <w:b/>
                                  <w:bCs/>
                                  <w:sz w:val="24"/>
                                </w:rPr>
                                <w:t>地方政府</w:t>
                              </w:r>
                              <w:r>
                                <w:rPr>
                                  <w:rFonts w:hint="eastAsia" w:ascii="仿宋" w:hAnsi="仿宋" w:eastAsia="仿宋" w:cs="仿宋"/>
                                  <w:b/>
                                  <w:bCs/>
                                  <w:sz w:val="24"/>
                                  <w:lang w:val="en-US" w:eastAsia="zh-CN"/>
                                </w:rPr>
                                <w:t>及</w:t>
                              </w:r>
                              <w:r>
                                <w:rPr>
                                  <w:rFonts w:hint="eastAsia" w:ascii="仿宋" w:hAnsi="仿宋" w:eastAsia="仿宋" w:cs="仿宋"/>
                                  <w:b/>
                                  <w:bCs/>
                                  <w:sz w:val="24"/>
                                </w:rPr>
                                <w:t>安全生产监督管理部门</w:t>
                              </w:r>
                            </w:p>
                          </w:txbxContent>
                        </wps:txbx>
                        <wps:bodyPr upright="1"/>
                      </wps:wsp>
                      <wps:wsp>
                        <wps:cNvPr id="121" name="矩形 121"/>
                        <wps:cNvSpPr/>
                        <wps:spPr>
                          <a:xfrm>
                            <a:off x="11748" y="301929"/>
                            <a:ext cx="2287" cy="801"/>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仿宋" w:hAnsi="仿宋" w:eastAsia="仿宋" w:cs="仿宋"/>
                                  <w:b/>
                                  <w:bCs/>
                                  <w:sz w:val="24"/>
                                </w:rPr>
                              </w:pPr>
                              <w:r>
                                <w:rPr>
                                  <w:rFonts w:hint="eastAsia" w:ascii="仿宋" w:hAnsi="仿宋" w:eastAsia="仿宋" w:cs="仿宋"/>
                                  <w:b/>
                                  <w:bCs/>
                                  <w:sz w:val="24"/>
                                </w:rPr>
                                <w:t>乌海能源公司</w:t>
                              </w:r>
                            </w:p>
                            <w:p>
                              <w:pPr>
                                <w:jc w:val="center"/>
                                <w:rPr>
                                  <w:rFonts w:ascii="仿宋" w:hAnsi="仿宋" w:eastAsia="仿宋" w:cs="仿宋"/>
                                  <w:b/>
                                  <w:bCs/>
                                  <w:sz w:val="24"/>
                                </w:rPr>
                              </w:pPr>
                              <w:r>
                                <w:rPr>
                                  <w:rFonts w:hint="eastAsia" w:ascii="仿宋" w:hAnsi="仿宋" w:eastAsia="仿宋" w:cs="仿宋"/>
                                  <w:b/>
                                  <w:bCs/>
                                  <w:sz w:val="24"/>
                                </w:rPr>
                                <w:t>矿山救护大队</w:t>
                              </w:r>
                            </w:p>
                          </w:txbxContent>
                        </wps:txbx>
                        <wps:bodyPr upright="1"/>
                      </wps:wsp>
                      <wps:wsp>
                        <wps:cNvPr id="122" name="矩形 122"/>
                        <wps:cNvSpPr/>
                        <wps:spPr>
                          <a:xfrm>
                            <a:off x="8568" y="304437"/>
                            <a:ext cx="2287" cy="801"/>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调度监测监控室</w:t>
                              </w:r>
                            </w:p>
                          </w:txbxContent>
                        </wps:txbx>
                        <wps:bodyPr upright="1"/>
                      </wps:wsp>
                      <wps:wsp>
                        <wps:cNvPr id="123" name="直接连接符 123"/>
                        <wps:cNvCnPr/>
                        <wps:spPr>
                          <a:xfrm flipV="1">
                            <a:off x="9776" y="304017"/>
                            <a:ext cx="9" cy="428"/>
                          </a:xfrm>
                          <a:prstGeom prst="line">
                            <a:avLst/>
                          </a:prstGeom>
                          <a:ln w="12700" cap="flat" cmpd="sng">
                            <a:solidFill>
                              <a:srgbClr val="000000"/>
                            </a:solidFill>
                            <a:prstDash val="solid"/>
                            <a:headEnd type="none" w="med" len="med"/>
                            <a:tailEnd type="arrow" w="med" len="med"/>
                          </a:ln>
                        </wps:spPr>
                        <wps:bodyPr/>
                      </wps:wsp>
                      <wps:wsp>
                        <wps:cNvPr id="124" name="直接连接符 124"/>
                        <wps:cNvCnPr/>
                        <wps:spPr>
                          <a:xfrm>
                            <a:off x="10877" y="304875"/>
                            <a:ext cx="794" cy="1"/>
                          </a:xfrm>
                          <a:prstGeom prst="line">
                            <a:avLst/>
                          </a:prstGeom>
                          <a:ln w="12700" cap="flat" cmpd="sng">
                            <a:solidFill>
                              <a:srgbClr val="000000"/>
                            </a:solidFill>
                            <a:prstDash val="solid"/>
                            <a:headEnd type="none" w="med" len="med"/>
                            <a:tailEnd type="arrow" w="med" len="med"/>
                          </a:ln>
                        </wps:spPr>
                        <wps:bodyPr/>
                      </wps:wsp>
                      <wps:wsp>
                        <wps:cNvPr id="125" name="矩形 125"/>
                        <wps:cNvSpPr/>
                        <wps:spPr>
                          <a:xfrm>
                            <a:off x="11635" y="304448"/>
                            <a:ext cx="2287" cy="801"/>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仿宋" w:hAnsi="仿宋" w:eastAsia="仿宋" w:cs="仿宋"/>
                                  <w:b/>
                                  <w:bCs/>
                                  <w:sz w:val="24"/>
                                </w:rPr>
                              </w:pPr>
                              <w:r>
                                <w:rPr>
                                  <w:rFonts w:hint="eastAsia" w:ascii="仿宋" w:hAnsi="仿宋" w:eastAsia="仿宋" w:cs="仿宋"/>
                                  <w:b/>
                                  <w:bCs/>
                                  <w:sz w:val="24"/>
                                </w:rPr>
                                <w:t>兼职救护队</w:t>
                              </w:r>
                            </w:p>
                          </w:txbxContent>
                        </wps:txbx>
                        <wps:bodyPr upright="1"/>
                      </wps:wsp>
                      <wps:wsp>
                        <wps:cNvPr id="126" name="直接连接符 126"/>
                        <wps:cNvCnPr/>
                        <wps:spPr>
                          <a:xfrm flipH="1" flipV="1">
                            <a:off x="9735" y="305248"/>
                            <a:ext cx="6" cy="506"/>
                          </a:xfrm>
                          <a:prstGeom prst="line">
                            <a:avLst/>
                          </a:prstGeom>
                          <a:ln w="12700" cap="flat" cmpd="sng">
                            <a:solidFill>
                              <a:srgbClr val="000000"/>
                            </a:solidFill>
                            <a:prstDash val="solid"/>
                            <a:headEnd type="none" w="med" len="med"/>
                            <a:tailEnd type="arrow" w="med" len="med"/>
                          </a:ln>
                        </wps:spPr>
                        <wps:bodyPr/>
                      </wps:wsp>
                      <wps:wsp>
                        <wps:cNvPr id="127" name="矩形 127"/>
                        <wps:cNvSpPr/>
                        <wps:spPr>
                          <a:xfrm>
                            <a:off x="8584" y="305781"/>
                            <a:ext cx="2287" cy="476"/>
                          </a:xfrm>
                          <a:prstGeom prst="rect">
                            <a:avLst/>
                          </a:prstGeom>
                          <a:noFill/>
                          <a:ln w="12700" cap="flat" cmpd="sng">
                            <a:solidFill>
                              <a:srgbClr val="000000"/>
                            </a:solidFill>
                            <a:prstDash val="solid"/>
                            <a:miter/>
                            <a:headEnd type="none" w="med" len="med"/>
                            <a:tailEnd type="none" w="med" len="med"/>
                          </a:ln>
                        </wps:spPr>
                        <wps:txbx>
                          <w:txbxContent>
                            <w:p>
                              <w:pPr>
                                <w:jc w:val="center"/>
                                <w:rPr>
                                  <w:rFonts w:ascii="仿宋" w:hAnsi="仿宋" w:eastAsia="仿宋" w:cs="仿宋"/>
                                  <w:b/>
                                  <w:bCs/>
                                  <w:sz w:val="24"/>
                                </w:rPr>
                              </w:pPr>
                              <w:r>
                                <w:rPr>
                                  <w:rFonts w:hint="eastAsia" w:ascii="仿宋" w:hAnsi="仿宋" w:eastAsia="仿宋" w:cs="仿宋"/>
                                  <w:b/>
                                  <w:bCs/>
                                  <w:sz w:val="24"/>
                                </w:rPr>
                                <w:t>事故现场</w:t>
                              </w:r>
                            </w:p>
                          </w:txbxContent>
                        </wps:txbx>
                        <wps:bodyPr upright="1"/>
                      </wps:wsp>
                    </wpg:wgp>
                  </a:graphicData>
                </a:graphic>
              </wp:inline>
            </w:drawing>
          </mc:Choice>
          <mc:Fallback>
            <w:pict>
              <v:group id="_x0000_s1026" o:spid="_x0000_s1026" o:spt="203" style="height:205.35pt;width:426.3pt;" coordorigin="5495,301924" coordsize="8540,4333" o:gfxdata="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ec+4ktcAAAAFAQAADwAAAAAAAAABACAAAAAiAAAA&#10;ZHJzL2Rvd25yZXYueG1sUEsBAhQAFAAAAAgAh07iQDyqmOrQAwAADRQAAA4AAAAAAAAAAQAgAAAA&#10;JgEAAGRycy9lMm9Eb2MueG1sUEsFBgAAAAAGAAYAWQEAAGgHAAAAAA==&#10;">
                <o:lock v:ext="edit" aspectratio="f"/>
                <v:rect id="_x0000_s1026" o:spid="_x0000_s1026" o:spt="1" style="position:absolute;left:5495;top:301924;height:801;width:2287;" filled="f" stroked="t" coordsize="21600,21600" o:gfxdata="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S6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ascii="仿宋" w:hAnsi="仿宋" w:eastAsia="仿宋" w:cs="仿宋"/>
                            <w:b/>
                            <w:bCs/>
                            <w:sz w:val="24"/>
                          </w:rPr>
                        </w:pPr>
                        <w:r>
                          <w:rPr>
                            <w:rFonts w:hint="eastAsia" w:ascii="仿宋" w:hAnsi="仿宋" w:eastAsia="仿宋" w:cs="仿宋"/>
                            <w:b/>
                            <w:bCs/>
                            <w:sz w:val="24"/>
                          </w:rPr>
                          <w:t>地方政府</w:t>
                        </w:r>
                        <w:r>
                          <w:rPr>
                            <w:rFonts w:hint="eastAsia" w:ascii="仿宋" w:hAnsi="仿宋" w:eastAsia="仿宋" w:cs="仿宋"/>
                            <w:b/>
                            <w:bCs/>
                            <w:sz w:val="24"/>
                            <w:lang w:val="en-US" w:eastAsia="zh-CN"/>
                          </w:rPr>
                          <w:t>及</w:t>
                        </w:r>
                        <w:r>
                          <w:rPr>
                            <w:rFonts w:hint="eastAsia" w:ascii="仿宋" w:hAnsi="仿宋" w:eastAsia="仿宋" w:cs="仿宋"/>
                            <w:b/>
                            <w:bCs/>
                            <w:sz w:val="24"/>
                          </w:rPr>
                          <w:t>安全生产监督管理部门</w:t>
                        </w:r>
                      </w:p>
                    </w:txbxContent>
                  </v:textbox>
                </v:rect>
                <v:rect id="_x0000_s1026" o:spid="_x0000_s1026" o:spt="1" style="position:absolute;left:11748;top:301929;height:801;width:2287;" filled="f" stroked="t" coordsize="21600,21600" o:gfxdata="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kjR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ascii="仿宋" w:hAnsi="仿宋" w:eastAsia="仿宋" w:cs="仿宋"/>
                            <w:b/>
                            <w:bCs/>
                            <w:sz w:val="24"/>
                          </w:rPr>
                        </w:pPr>
                        <w:r>
                          <w:rPr>
                            <w:rFonts w:hint="eastAsia" w:ascii="仿宋" w:hAnsi="仿宋" w:eastAsia="仿宋" w:cs="仿宋"/>
                            <w:b/>
                            <w:bCs/>
                            <w:sz w:val="24"/>
                          </w:rPr>
                          <w:t>乌海能源公司</w:t>
                        </w:r>
                      </w:p>
                      <w:p>
                        <w:pPr>
                          <w:jc w:val="center"/>
                          <w:rPr>
                            <w:rFonts w:ascii="仿宋" w:hAnsi="仿宋" w:eastAsia="仿宋" w:cs="仿宋"/>
                            <w:b/>
                            <w:bCs/>
                            <w:sz w:val="24"/>
                          </w:rPr>
                        </w:pPr>
                        <w:r>
                          <w:rPr>
                            <w:rFonts w:hint="eastAsia" w:ascii="仿宋" w:hAnsi="仿宋" w:eastAsia="仿宋" w:cs="仿宋"/>
                            <w:b/>
                            <w:bCs/>
                            <w:sz w:val="24"/>
                          </w:rPr>
                          <w:t>矿山救护大队</w:t>
                        </w:r>
                      </w:p>
                    </w:txbxContent>
                  </v:textbox>
                </v:rect>
                <v:rect id="_x0000_s1026" o:spid="_x0000_s1026" o:spt="1" style="position:absolute;left:8568;top:304437;height:801;width:2287;" filled="f" stroked="t" coordsize="21600,21600" o:gfxdata="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hN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调度监测监控室</w:t>
                        </w:r>
                      </w:p>
                    </w:txbxContent>
                  </v:textbox>
                </v:rect>
                <v:line id="_x0000_s1026" o:spid="_x0000_s1026" o:spt="20" style="position:absolute;left:9776;top:304017;flip:y;height:428;width:9;" filled="f" stroked="t" coordsize="21600,21600" o:gfxdata="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oULsAAADc&#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line id="_x0000_s1026" o:spid="_x0000_s1026" o:spt="20" style="position:absolute;left:10877;top:304875;height:1;width:794;" filled="f" stroked="t" coordsize="21600,21600" o:gfxdata="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z/0NugAAANwA&#10;AAAPAAAAAAAAAAEAIAAAACIAAABkcnMvZG93bnJldi54bWxQSwECFAAUAAAACACHTuJAMy8FnjsA&#10;AAA5AAAAEAAAAAAAAAABACAAAAAJAQAAZHJzL3NoYXBleG1sLnhtbFBLBQYAAAAABgAGAFsBAACz&#10;AwAAAAA=&#10;">
                  <v:fill on="f" focussize="0,0"/>
                  <v:stroke weight="1pt" color="#000000" joinstyle="round" endarrow="open"/>
                  <v:imagedata o:title=""/>
                  <o:lock v:ext="edit" aspectratio="f"/>
                </v:line>
                <v:rect id="_x0000_s1026" o:spid="_x0000_s1026" o:spt="1" style="position:absolute;left:11635;top:304448;height:801;width:2287;" filled="f" stroked="t" coordsize="21600,21600" o:gfxdata="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fix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ascii="仿宋" w:hAnsi="仿宋" w:eastAsia="仿宋" w:cs="仿宋"/>
                            <w:b/>
                            <w:bCs/>
                            <w:sz w:val="24"/>
                          </w:rPr>
                        </w:pPr>
                        <w:r>
                          <w:rPr>
                            <w:rFonts w:hint="eastAsia" w:ascii="仿宋" w:hAnsi="仿宋" w:eastAsia="仿宋" w:cs="仿宋"/>
                            <w:b/>
                            <w:bCs/>
                            <w:sz w:val="24"/>
                          </w:rPr>
                          <w:t>兼职救护队</w:t>
                        </w:r>
                      </w:p>
                    </w:txbxContent>
                  </v:textbox>
                </v:rect>
                <v:line id="_x0000_s1026" o:spid="_x0000_s1026" o:spt="20" style="position:absolute;left:9735;top:305248;flip:x y;height:506;width:6;" filled="f" stroked="t" coordsize="21600,21600" o:gfxdata="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5ZcrsAAADc&#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rect id="_x0000_s1026" o:spid="_x0000_s1026" o:spt="1" style="position:absolute;left:8584;top:305781;height:476;width:2287;" filled="f" stroked="t" coordsize="21600,21600" o:gfxdata="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BsPq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jc w:val="center"/>
                          <w:rPr>
                            <w:rFonts w:ascii="仿宋" w:hAnsi="仿宋" w:eastAsia="仿宋" w:cs="仿宋"/>
                            <w:b/>
                            <w:bCs/>
                            <w:sz w:val="24"/>
                          </w:rPr>
                        </w:pPr>
                        <w:r>
                          <w:rPr>
                            <w:rFonts w:hint="eastAsia" w:ascii="仿宋" w:hAnsi="仿宋" w:eastAsia="仿宋" w:cs="仿宋"/>
                            <w:b/>
                            <w:bCs/>
                            <w:sz w:val="24"/>
                          </w:rPr>
                          <w:t>事故现场</w:t>
                        </w:r>
                      </w:p>
                    </w:txbxContent>
                  </v:textbox>
                </v:rect>
                <w10:wrap type="none"/>
                <w10:anchorlock/>
              </v:group>
            </w:pict>
          </mc:Fallback>
        </mc:AlternateContent>
      </w:r>
      <w:r>
        <w:rPr>
          <w:rFonts w:hint="eastAsia" w:ascii="宋体" w:hAnsi="宋体" w:eastAsia="宋体" w:cs="宋体"/>
          <w:color w:val="auto"/>
          <w:sz w:val="21"/>
          <w:highlight w:val="none"/>
          <w:shd w:val="clear" w:color="auto" w:fill="auto"/>
        </w:rPr>
        <mc:AlternateContent>
          <mc:Choice Requires="wps">
            <w:drawing>
              <wp:anchor distT="0" distB="0" distL="114300" distR="114300" simplePos="0" relativeHeight="251667456" behindDoc="0" locked="0" layoutInCell="1" allowOverlap="1">
                <wp:simplePos x="0" y="0"/>
                <wp:positionH relativeFrom="column">
                  <wp:posOffset>3387090</wp:posOffset>
                </wp:positionH>
                <wp:positionV relativeFrom="paragraph">
                  <wp:posOffset>1052195</wp:posOffset>
                </wp:positionV>
                <wp:extent cx="1360805" cy="635"/>
                <wp:effectExtent l="0" t="0" r="0" b="0"/>
                <wp:wrapNone/>
                <wp:docPr id="1" name="直接连接符 1"/>
                <wp:cNvGraphicFramePr/>
                <a:graphic xmlns:a="http://schemas.openxmlformats.org/drawingml/2006/main">
                  <a:graphicData uri="http://schemas.microsoft.com/office/word/2010/wordprocessingShape">
                    <wps:wsp>
                      <wps:cNvCnPr>
                        <a:stCxn id="32" idx="3"/>
                      </wps:cNvCnPr>
                      <wps:spPr>
                        <a:xfrm flipV="1">
                          <a:off x="4467225" y="6824980"/>
                          <a:ext cx="1360805" cy="635"/>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6.7pt;margin-top:82.85pt;height:0.05pt;width:107.15pt;z-index:251667456;mso-width-relative:page;mso-height-relative:page;" filled="f" stroked="t" coordsize="21600,21600" o:gfxdata="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Wwyb2QAAAAsBAAAPAAAAAAAAAAEAIAAAACIAAABkcnMvZG93&#10;bnJldi54bWxQSwECFAAUAAAACACHTuJAY3Vtc/8BAADaAwAADgAAAAAAAAABACAAAAAoAQAAZHJz&#10;L2Uyb0RvYy54bWxQSwUGAAAAAAYABgBZAQAAmQUAAAAA&#10;">
                <v:fill on="f" focussize="0,0"/>
                <v:stroke weight="1pt" color="#000000 [3213]" joinstyle="round"/>
                <v:imagedata o:title=""/>
                <o:lock v:ext="edit" aspectratio="f"/>
              </v:line>
            </w:pict>
          </mc:Fallback>
        </mc:AlternateContent>
      </w:r>
    </w:p>
    <w:p>
      <w:pPr>
        <w:rPr>
          <w:rFonts w:hint="eastAsia" w:ascii="宋体" w:hAnsi="宋体" w:eastAsia="宋体" w:cs="宋体"/>
          <w:color w:val="auto"/>
          <w:highlight w:val="none"/>
          <w:shd w:val="clear" w:color="auto" w:fill="auto"/>
        </w:rPr>
      </w:pPr>
    </w:p>
    <w:p>
      <w:pPr>
        <w:autoSpaceDE w:val="0"/>
        <w:autoSpaceDN w:val="0"/>
        <w:adjustRightInd w:val="0"/>
        <w:spacing w:line="360" w:lineRule="auto"/>
        <w:ind w:left="0" w:leftChars="0" w:firstLine="0" w:firstLineChars="0"/>
        <w:jc w:val="center"/>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rPr>
        <w:t>应急信息报告流程</w:t>
      </w:r>
      <w:r>
        <w:rPr>
          <w:rFonts w:hint="eastAsia" w:ascii="宋体" w:hAnsi="宋体" w:eastAsia="宋体" w:cs="宋体"/>
          <w:color w:val="auto"/>
          <w:sz w:val="28"/>
          <w:szCs w:val="32"/>
          <w:highlight w:val="none"/>
          <w:shd w:val="clear" w:color="auto" w:fill="auto"/>
          <w:lang w:val="en-US" w:eastAsia="zh-CN"/>
        </w:rPr>
        <w:t>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3.3.3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lang w:val="en-US" w:eastAsia="zh-CN"/>
        </w:rPr>
        <w:t>、应急管理办公室</w:t>
      </w:r>
      <w:r>
        <w:rPr>
          <w:rFonts w:hint="eastAsia" w:ascii="宋体" w:hAnsi="宋体" w:eastAsia="宋体" w:cs="宋体"/>
          <w:color w:val="auto"/>
          <w:sz w:val="28"/>
          <w:szCs w:val="28"/>
          <w:highlight w:val="none"/>
          <w:shd w:val="clear" w:color="auto" w:fill="auto"/>
        </w:rPr>
        <w:t>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3.3.4 信息公开</w:t>
      </w:r>
    </w:p>
    <w:p>
      <w:pPr>
        <w:autoSpaceDE w:val="0"/>
        <w:autoSpaceDN w:val="0"/>
        <w:adjustRightInd w:val="0"/>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32"/>
          <w:highlight w:val="none"/>
          <w:shd w:val="clear" w:color="auto" w:fill="auto"/>
        </w:rPr>
        <w:t>信息发布应及时、准确、客观、全面。明确事故信息发布的部门，发布原则。事故信息应由事故现场指挥部及时准确向新闻媒体通报。应急响应启动后，根据应急救援类型、事故发生的时间和严重程度，向员工、企业外公众及有关部门发布或通报事故信息。事故信息由事故现场指挥部总指挥亲自或授权通讯联络组组长发布。事故信息的发布必须及时准确，并注意发布的时间、地点、场合和方式。</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3.3.5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w:t>
      </w:r>
      <w:r>
        <w:rPr>
          <w:rFonts w:hint="eastAsia" w:ascii="宋体" w:hAnsi="宋体" w:eastAsia="宋体" w:cs="宋体"/>
          <w:color w:val="auto"/>
          <w:sz w:val="28"/>
          <w:szCs w:val="28"/>
          <w:highlight w:val="none"/>
          <w:shd w:val="clear" w:color="auto"/>
        </w:rPr>
        <w:t>后勤保障组负责保障</w:t>
      </w:r>
      <w:r>
        <w:rPr>
          <w:rFonts w:hint="eastAsia" w:ascii="宋体" w:hAnsi="宋体" w:cs="宋体"/>
          <w:color w:val="auto"/>
          <w:sz w:val="28"/>
          <w:szCs w:val="28"/>
          <w:highlight w:val="none"/>
          <w:shd w:val="clear" w:color="auto"/>
          <w:lang w:eastAsia="zh-CN"/>
        </w:rPr>
        <w:t>煤矿应急指挥部</w:t>
      </w:r>
      <w:r>
        <w:rPr>
          <w:rFonts w:hint="eastAsia" w:ascii="宋体" w:hAnsi="宋体" w:eastAsia="宋体" w:cs="宋体"/>
          <w:color w:val="auto"/>
          <w:sz w:val="28"/>
          <w:szCs w:val="28"/>
          <w:highlight w:val="none"/>
          <w:shd w:val="clear" w:color="auto"/>
        </w:rPr>
        <w:t>与各</w:t>
      </w:r>
      <w:r>
        <w:rPr>
          <w:rFonts w:hint="eastAsia" w:ascii="宋体" w:hAnsi="宋体" w:eastAsia="宋体" w:cs="宋体"/>
          <w:color w:val="auto"/>
          <w:sz w:val="28"/>
          <w:szCs w:val="28"/>
          <w:highlight w:val="none"/>
          <w:shd w:val="clear" w:color="auto" w:fill="auto"/>
        </w:rPr>
        <w:t>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2"/>
          <w:highlight w:val="none"/>
          <w:shd w:val="clear" w:color="auto" w:fill="auto"/>
        </w:rPr>
      </w:pPr>
      <w:bookmarkStart w:id="171" w:name="_Toc24130"/>
      <w:bookmarkStart w:id="172" w:name="_Toc851"/>
      <w:bookmarkStart w:id="173" w:name="_Toc20157"/>
      <w:bookmarkStart w:id="174" w:name="_Toc1016"/>
      <w:bookmarkStart w:id="175" w:name="_Toc9243"/>
      <w:bookmarkStart w:id="176" w:name="_Toc13811"/>
      <w:bookmarkStart w:id="177" w:name="_Toc3377"/>
      <w:r>
        <w:rPr>
          <w:rFonts w:hint="eastAsia" w:ascii="宋体" w:hAnsi="宋体" w:eastAsia="宋体" w:cs="宋体"/>
          <w:b/>
          <w:bCs/>
          <w:color w:val="auto"/>
          <w:sz w:val="32"/>
          <w:szCs w:val="32"/>
          <w:highlight w:val="none"/>
          <w:shd w:val="clear" w:color="auto" w:fill="auto"/>
        </w:rPr>
        <w:t>3.4应急</w:t>
      </w:r>
      <w:bookmarkEnd w:id="171"/>
      <w:bookmarkEnd w:id="172"/>
      <w:bookmarkEnd w:id="173"/>
      <w:bookmarkEnd w:id="174"/>
      <w:bookmarkEnd w:id="175"/>
      <w:bookmarkEnd w:id="176"/>
      <w:r>
        <w:rPr>
          <w:rFonts w:hint="eastAsia" w:ascii="宋体" w:hAnsi="宋体" w:eastAsia="宋体" w:cs="宋体"/>
          <w:b/>
          <w:bCs/>
          <w:color w:val="auto"/>
          <w:sz w:val="32"/>
          <w:szCs w:val="32"/>
          <w:highlight w:val="none"/>
          <w:shd w:val="clear" w:color="auto" w:fill="auto"/>
        </w:rPr>
        <w:t>处置</w:t>
      </w:r>
      <w:bookmarkEnd w:id="177"/>
    </w:p>
    <w:bookmarkEnd w:id="166"/>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3.4.1警戒疏散</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应急</w:t>
      </w:r>
      <w:r>
        <w:rPr>
          <w:rFonts w:hint="eastAsia" w:ascii="宋体" w:hAnsi="宋体" w:eastAsia="宋体" w:cs="宋体"/>
          <w:color w:val="auto"/>
          <w:sz w:val="28"/>
          <w:szCs w:val="28"/>
          <w:highlight w:val="none"/>
          <w:shd w:val="clear" w:color="auto" w:fill="auto"/>
        </w:rPr>
        <w:t>预案启动后，警戒疏散组应迅速赶至现场，根据总指挥的指示，划定警戒区域，设置易于辨识的警戒标志，严格控制非抢险人员和车辆进入，保障抢险救援工作正常开展。</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根据事故性质和影响范围，现场总指挥决定应急状态下人员疏散、转移和安置的方式、范围、路线、程序，采取可靠的防护措施。后勤保障组负责疏散完毕后清点人数，确保所有人员撤离危险地点。</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3.4.2人员搜救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抢险救援组应配齐所需工具及备用器材迅速赶赴现场，根据现场总指挥制定的救援方案进行事故的现场抢险、抢修或消除事故隐患，防止事故进一步扩大。同时搜寻遇险和被困人员，将其移至安全区域。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3.4.3医疗救治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应急</w:t>
      </w:r>
      <w:r>
        <w:rPr>
          <w:rFonts w:hint="eastAsia" w:ascii="宋体" w:hAnsi="宋体" w:eastAsia="宋体" w:cs="宋体"/>
          <w:color w:val="auto"/>
          <w:sz w:val="28"/>
          <w:szCs w:val="28"/>
          <w:highlight w:val="none"/>
          <w:shd w:val="clear" w:color="auto" w:fill="auto"/>
        </w:rPr>
        <w:t>预案启动后，联系</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等进行医疗支援。搜救出的受伤人员转移至安全区域后，医疗救护组根据伤员实际情况采取包扎、心肺复苏等简单的医疗救助措施，尽最大努力减少伤亡。伤势严重的，采取救助措施后，尽快送往附近医院救治。</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3.4.4现场监测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为确保救援现场安全，防止事故影响范围进一步扩大。抢险救援组派出人员对事故周边环境、安全条件进行监测、检查确认，确保救援人员人身安全。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3.4.5技术支持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应急救援过程中，救援人员遇到困难，搜救工作难以继续进行时，</w:t>
      </w:r>
      <w:r>
        <w:rPr>
          <w:rFonts w:hint="eastAsia" w:ascii="宋体" w:hAnsi="宋体" w:eastAsia="宋体" w:cs="宋体"/>
          <w:color w:val="auto"/>
          <w:sz w:val="28"/>
          <w:szCs w:val="28"/>
          <w:highlight w:val="none"/>
          <w:shd w:val="clear" w:color="auto" w:fill="auto"/>
          <w:lang w:eastAsia="zh-CN"/>
        </w:rPr>
        <w:t>技术保障组</w:t>
      </w:r>
      <w:r>
        <w:rPr>
          <w:rFonts w:hint="eastAsia" w:ascii="宋体" w:hAnsi="宋体" w:eastAsia="宋体" w:cs="宋体"/>
          <w:color w:val="auto"/>
          <w:sz w:val="28"/>
          <w:szCs w:val="28"/>
          <w:highlight w:val="none"/>
          <w:shd w:val="clear" w:color="auto" w:fill="auto"/>
        </w:rPr>
        <w:t>联系外部救援专家或请领域内专家到救援现场进行指导，制定救援方案，确保第一时间科学、安全、高效的抢救被困人员。</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3.4.6工程抢险</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如果救援工程量较大，煤矿现有机械设备不能满足救援要求，后勤保障组应立即联系周边企业，调集所需设备支援抢险救援。如果周边企业设备仍不能满足救援要求，应立即向政府部门请求支援。</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3.4.7环境保护</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应急救援结束后，及时对现场机械设备、建（构）筑物修复、运输道路等修复。修复过程中注意污染物收集、清理与处理等事项，防止污染周边环境。</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3.4.8救援人员安全防护</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现场应急救援人员应根据需要携带相应的专业防护装备，采取安全防护措施，严格执行应急救援人员进入和离开事故现场的相关规定。需要非专业救护人员参与时，应当对其说明必要的安全防护知识。</w:t>
      </w:r>
    </w:p>
    <w:p>
      <w:pPr>
        <w:spacing w:line="360" w:lineRule="auto"/>
        <w:outlineLvl w:val="1"/>
        <w:rPr>
          <w:rFonts w:hint="eastAsia" w:ascii="宋体" w:hAnsi="宋体" w:eastAsia="宋体" w:cs="宋体"/>
          <w:b/>
          <w:bCs/>
          <w:color w:val="auto"/>
          <w:sz w:val="32"/>
          <w:szCs w:val="32"/>
          <w:highlight w:val="none"/>
          <w:shd w:val="clear" w:color="auto" w:fill="auto"/>
        </w:rPr>
      </w:pPr>
      <w:bookmarkStart w:id="178" w:name="_Toc2977"/>
      <w:r>
        <w:rPr>
          <w:rFonts w:hint="eastAsia" w:ascii="宋体" w:hAnsi="宋体" w:eastAsia="宋体" w:cs="宋体"/>
          <w:b/>
          <w:bCs/>
          <w:color w:val="auto"/>
          <w:sz w:val="32"/>
          <w:szCs w:val="32"/>
          <w:highlight w:val="none"/>
          <w:shd w:val="clear" w:color="auto" w:fill="auto"/>
        </w:rPr>
        <w:t>3.5应急支援</w:t>
      </w:r>
      <w:bookmarkEnd w:id="178"/>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在事故抢险过程中，</w:t>
      </w:r>
      <w:r>
        <w:rPr>
          <w:rFonts w:hint="eastAsia" w:ascii="宋体" w:hAnsi="宋体" w:eastAsia="宋体" w:cs="宋体"/>
          <w:color w:val="auto"/>
          <w:sz w:val="28"/>
          <w:szCs w:val="32"/>
          <w:highlight w:val="none"/>
          <w:shd w:val="clear" w:color="auto" w:fill="auto"/>
          <w:lang w:val="en-US" w:eastAsia="zh-CN"/>
        </w:rPr>
        <w:t>因</w:t>
      </w:r>
      <w:r>
        <w:rPr>
          <w:rFonts w:hint="eastAsia" w:ascii="宋体" w:hAnsi="宋体" w:eastAsia="宋体" w:cs="宋体"/>
          <w:color w:val="auto"/>
          <w:sz w:val="28"/>
          <w:szCs w:val="32"/>
          <w:highlight w:val="none"/>
          <w:shd w:val="clear" w:color="auto" w:fill="auto"/>
        </w:rPr>
        <w:t>响应等级不足需</w:t>
      </w:r>
      <w:r>
        <w:rPr>
          <w:rFonts w:hint="eastAsia" w:ascii="宋体" w:hAnsi="宋体" w:eastAsia="宋体" w:cs="宋体"/>
          <w:color w:val="auto"/>
          <w:sz w:val="28"/>
          <w:szCs w:val="32"/>
          <w:highlight w:val="none"/>
          <w:shd w:val="clear" w:color="auto" w:fill="auto"/>
          <w:lang w:val="en-US" w:eastAsia="zh-CN"/>
        </w:rPr>
        <w:t>提升</w:t>
      </w:r>
      <w:r>
        <w:rPr>
          <w:rFonts w:hint="eastAsia" w:ascii="宋体" w:hAnsi="宋体" w:eastAsia="宋体" w:cs="宋体"/>
          <w:color w:val="auto"/>
          <w:sz w:val="28"/>
          <w:szCs w:val="32"/>
          <w:highlight w:val="none"/>
          <w:shd w:val="clear" w:color="auto" w:fill="auto"/>
        </w:rPr>
        <w:t>响应等级，增加参与救援</w:t>
      </w:r>
      <w:r>
        <w:rPr>
          <w:rFonts w:hint="eastAsia" w:ascii="宋体" w:hAnsi="宋体" w:eastAsia="宋体" w:cs="宋体"/>
          <w:color w:val="auto"/>
          <w:sz w:val="28"/>
          <w:szCs w:val="32"/>
          <w:highlight w:val="none"/>
          <w:shd w:val="clear" w:color="auto" w:fill="auto"/>
          <w:lang w:val="en-US" w:eastAsia="zh-CN"/>
        </w:rPr>
        <w:t>的</w:t>
      </w:r>
      <w:r>
        <w:rPr>
          <w:rFonts w:hint="eastAsia" w:ascii="宋体" w:hAnsi="宋体" w:eastAsia="宋体" w:cs="宋体"/>
          <w:color w:val="auto"/>
          <w:sz w:val="28"/>
          <w:szCs w:val="32"/>
          <w:highlight w:val="none"/>
          <w:shd w:val="clear" w:color="auto" w:fill="auto"/>
        </w:rPr>
        <w:t>人员</w:t>
      </w:r>
      <w:r>
        <w:rPr>
          <w:rFonts w:hint="eastAsia" w:ascii="宋体" w:hAnsi="宋体" w:eastAsia="宋体" w:cs="宋体"/>
          <w:color w:val="auto"/>
          <w:sz w:val="28"/>
          <w:szCs w:val="32"/>
          <w:highlight w:val="none"/>
          <w:shd w:val="clear" w:color="auto" w:fill="auto"/>
          <w:lang w:val="en-US" w:eastAsia="zh-CN"/>
        </w:rPr>
        <w:t>时，或</w:t>
      </w:r>
      <w:r>
        <w:rPr>
          <w:rFonts w:hint="eastAsia" w:ascii="宋体" w:hAnsi="宋体" w:eastAsia="宋体" w:cs="宋体"/>
          <w:color w:val="auto"/>
          <w:sz w:val="28"/>
          <w:szCs w:val="32"/>
          <w:highlight w:val="none"/>
          <w:shd w:val="clear" w:color="auto" w:fill="auto"/>
        </w:rPr>
        <w:t>事态</w:t>
      </w:r>
      <w:r>
        <w:rPr>
          <w:rFonts w:hint="eastAsia" w:ascii="宋体" w:hAnsi="宋体" w:eastAsia="宋体" w:cs="宋体"/>
          <w:color w:val="auto"/>
          <w:sz w:val="28"/>
          <w:szCs w:val="32"/>
          <w:highlight w:val="none"/>
          <w:shd w:val="clear" w:color="auto" w:fill="auto"/>
          <w:lang w:val="en-US" w:eastAsia="zh-CN"/>
        </w:rPr>
        <w:t>持续</w:t>
      </w:r>
      <w:r>
        <w:rPr>
          <w:rFonts w:hint="eastAsia" w:ascii="宋体" w:hAnsi="宋体" w:eastAsia="宋体" w:cs="宋体"/>
          <w:color w:val="auto"/>
          <w:sz w:val="28"/>
          <w:szCs w:val="32"/>
          <w:highlight w:val="none"/>
          <w:shd w:val="clear" w:color="auto" w:fill="auto"/>
        </w:rPr>
        <w:t>扩大，</w:t>
      </w:r>
      <w:r>
        <w:rPr>
          <w:rFonts w:hint="eastAsia" w:ascii="宋体" w:hAnsi="宋体" w:eastAsia="宋体" w:cs="宋体"/>
          <w:color w:val="auto"/>
          <w:sz w:val="28"/>
          <w:szCs w:val="32"/>
          <w:highlight w:val="none"/>
          <w:shd w:val="clear" w:color="auto" w:fill="auto"/>
          <w:lang w:val="en-US" w:eastAsia="zh-CN"/>
        </w:rPr>
        <w:t>煤矿</w:t>
      </w:r>
      <w:r>
        <w:rPr>
          <w:rFonts w:hint="eastAsia" w:ascii="宋体" w:hAnsi="宋体" w:eastAsia="宋体" w:cs="宋体"/>
          <w:color w:val="auto"/>
          <w:sz w:val="28"/>
          <w:szCs w:val="32"/>
          <w:highlight w:val="none"/>
          <w:shd w:val="clear" w:color="auto" w:fill="auto"/>
        </w:rPr>
        <w:t>抢救力量不足，事故无法得到有效控制</w:t>
      </w:r>
      <w:r>
        <w:rPr>
          <w:rFonts w:hint="eastAsia" w:ascii="宋体" w:hAnsi="宋体" w:eastAsia="宋体" w:cs="宋体"/>
          <w:color w:val="auto"/>
          <w:sz w:val="28"/>
          <w:szCs w:val="32"/>
          <w:highlight w:val="none"/>
          <w:shd w:val="clear" w:color="auto" w:fill="auto"/>
          <w:lang w:val="en-US" w:eastAsia="zh-CN"/>
        </w:rPr>
        <w:t>时</w:t>
      </w:r>
      <w:r>
        <w:rPr>
          <w:rFonts w:hint="eastAsia" w:ascii="宋体" w:hAnsi="宋体" w:eastAsia="宋体" w:cs="宋体"/>
          <w:color w:val="auto"/>
          <w:sz w:val="28"/>
          <w:szCs w:val="32"/>
          <w:highlight w:val="none"/>
          <w:shd w:val="clear" w:color="auto" w:fill="auto"/>
        </w:rPr>
        <w:t>，先启动生产安全事故综合应急预案组织救援，同时现场救援指挥部总指挥要立即向</w:t>
      </w:r>
      <w:r>
        <w:rPr>
          <w:rFonts w:hint="eastAsia" w:ascii="宋体" w:hAnsi="宋体" w:cs="宋体"/>
          <w:color w:val="auto"/>
          <w:sz w:val="28"/>
          <w:szCs w:val="32"/>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rPr>
        <w:t>内蒙古局监察执法一处、</w:t>
      </w:r>
      <w:r>
        <w:rPr>
          <w:rFonts w:hint="eastAsia" w:ascii="宋体" w:hAnsi="宋体" w:eastAsia="宋体" w:cs="宋体"/>
          <w:color w:val="auto"/>
          <w:sz w:val="28"/>
          <w:szCs w:val="32"/>
          <w:highlight w:val="none"/>
          <w:shd w:val="clear" w:color="auto" w:fill="auto"/>
        </w:rPr>
        <w:t>海勃湾区人民政府汇报，请求支援。</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地方政府应急指挥中心相关人员到达事故现场后，煤矿应急指挥部应汇报事故详细情况，将现场处置指挥权移交给上级地方政府，听从地方政府的意见、指挥。</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请求临近单位或救护队等外部救援力量进行增援，邀请企业内外、省内外有关专家咨询或协助抢险。外部救援力量到达后，煤矿应急救援队伍听从专业救援力量指挥，密切配合专业救援力量实施救援。</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请求支援的应急救援队伍和应急物资渠道：</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（1）从煤矿应急物资库调配；</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（2）从上级公司应急物资库调配应急物资；</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（3）从附近同类煤矿、协议应急救援机构调配救援物资、人员；</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（4）请求地方政府的调配；</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（5）企业内外、省内外有关专家咨询或协助抢险。</w:t>
      </w:r>
    </w:p>
    <w:p>
      <w:pPr>
        <w:spacing w:before="120" w:beforeLines="50" w:after="120" w:afterLines="50" w:line="360" w:lineRule="auto"/>
        <w:outlineLvl w:val="1"/>
        <w:rPr>
          <w:rFonts w:hint="eastAsia" w:ascii="宋体" w:hAnsi="宋体" w:eastAsia="宋体" w:cs="宋体"/>
          <w:b/>
          <w:bCs/>
          <w:color w:val="auto"/>
          <w:sz w:val="32"/>
          <w:szCs w:val="32"/>
          <w:highlight w:val="none"/>
          <w:shd w:val="clear" w:color="auto" w:fill="auto"/>
        </w:rPr>
      </w:pPr>
      <w:bookmarkStart w:id="179" w:name="_Toc5767"/>
      <w:bookmarkStart w:id="180" w:name="_Toc529459744"/>
      <w:bookmarkStart w:id="181" w:name="_Toc5187"/>
      <w:bookmarkStart w:id="182" w:name="_Toc23615"/>
      <w:bookmarkStart w:id="183" w:name="_Toc7206"/>
      <w:bookmarkStart w:id="184" w:name="_Toc10813"/>
      <w:r>
        <w:rPr>
          <w:rFonts w:hint="eastAsia" w:ascii="宋体" w:hAnsi="宋体" w:eastAsia="宋体" w:cs="宋体"/>
          <w:b/>
          <w:bCs/>
          <w:color w:val="auto"/>
          <w:sz w:val="32"/>
          <w:szCs w:val="32"/>
          <w:highlight w:val="none"/>
          <w:shd w:val="clear" w:color="auto" w:fill="auto"/>
        </w:rPr>
        <w:t>3.6响应</w:t>
      </w:r>
      <w:bookmarkEnd w:id="179"/>
      <w:bookmarkEnd w:id="180"/>
      <w:bookmarkEnd w:id="181"/>
      <w:bookmarkEnd w:id="182"/>
      <w:bookmarkEnd w:id="183"/>
      <w:r>
        <w:rPr>
          <w:rFonts w:hint="eastAsia" w:ascii="宋体" w:hAnsi="宋体" w:eastAsia="宋体" w:cs="宋体"/>
          <w:b/>
          <w:bCs/>
          <w:color w:val="auto"/>
          <w:sz w:val="32"/>
          <w:szCs w:val="32"/>
          <w:highlight w:val="none"/>
          <w:shd w:val="clear" w:color="auto" w:fill="auto"/>
        </w:rPr>
        <w:t>终止</w:t>
      </w:r>
      <w:bookmarkEnd w:id="184"/>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bookmarkStart w:id="185" w:name="_Toc26899"/>
      <w:bookmarkStart w:id="186" w:name="_Toc6497"/>
      <w:bookmarkStart w:id="187" w:name="_Toc23414"/>
      <w:bookmarkStart w:id="188" w:name="_Toc9150"/>
      <w:bookmarkStart w:id="189" w:name="_Toc270672669"/>
      <w:r>
        <w:rPr>
          <w:rFonts w:hint="eastAsia" w:ascii="宋体" w:hAnsi="宋体" w:eastAsia="宋体" w:cs="宋体"/>
          <w:color w:val="auto"/>
          <w:sz w:val="28"/>
          <w:szCs w:val="32"/>
          <w:highlight w:val="none"/>
          <w:shd w:val="clear" w:color="auto" w:fill="auto"/>
        </w:rPr>
        <w:t>下列条件同时满足时，由现场的总指挥判断终止应急响应：</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① 现场已得到有效处置，导致次生、衍生事件的隐患已消除；</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② 受伤人员得到妥善救治；</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③ 环境污染得到有效控制；</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④ 社会影响基本消除；</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⑤ 地方政府应急处置已经终止；</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⑥ 因客观条件导致无法实施救援或救援任务完成后，在经专家组论证并做好相关工作，并报地方政府部门批准。</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应急指挥部确认满足应急响应终止条件时，由总指挥下达应急终止指令。应急响应程序图如下所示。</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在应急状态终止后，</w:t>
      </w:r>
      <w:r>
        <w:rPr>
          <w:rFonts w:hint="eastAsia" w:ascii="宋体" w:hAnsi="宋体" w:eastAsia="宋体" w:cs="宋体"/>
          <w:color w:val="auto"/>
          <w:sz w:val="28"/>
          <w:szCs w:val="32"/>
          <w:highlight w:val="none"/>
          <w:shd w:val="clear" w:color="auto" w:fill="auto"/>
          <w:lang w:val="en-US" w:eastAsia="zh-CN"/>
        </w:rPr>
        <w:t>由</w:t>
      </w:r>
      <w:r>
        <w:rPr>
          <w:rFonts w:hint="eastAsia" w:ascii="宋体" w:hAnsi="宋体" w:eastAsia="宋体" w:cs="宋体"/>
          <w:color w:val="auto"/>
          <w:sz w:val="28"/>
          <w:szCs w:val="32"/>
          <w:highlight w:val="none"/>
          <w:shd w:val="clear" w:color="auto" w:fill="auto"/>
        </w:rPr>
        <w:t>总指挥</w:t>
      </w:r>
      <w:r>
        <w:rPr>
          <w:rFonts w:hint="eastAsia" w:ascii="宋体" w:hAnsi="宋体" w:eastAsia="宋体" w:cs="宋体"/>
          <w:color w:val="auto"/>
          <w:sz w:val="28"/>
          <w:szCs w:val="32"/>
          <w:highlight w:val="none"/>
          <w:shd w:val="clear" w:color="auto" w:fill="auto"/>
          <w:lang w:val="en-US" w:eastAsia="zh-CN"/>
        </w:rPr>
        <w:t>组织人员进行事故现场的清理、</w:t>
      </w:r>
      <w:r>
        <w:rPr>
          <w:rFonts w:hint="eastAsia" w:ascii="宋体" w:hAnsi="宋体" w:eastAsia="宋体" w:cs="宋体"/>
          <w:color w:val="auto"/>
          <w:sz w:val="28"/>
          <w:szCs w:val="32"/>
          <w:highlight w:val="none"/>
          <w:shd w:val="clear" w:color="auto" w:fill="auto"/>
        </w:rPr>
        <w:t>人员清点</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lang w:val="en-US" w:eastAsia="zh-CN"/>
        </w:rPr>
        <w:t>安排救援人员</w:t>
      </w:r>
      <w:r>
        <w:rPr>
          <w:rFonts w:hint="eastAsia" w:ascii="宋体" w:hAnsi="宋体" w:eastAsia="宋体" w:cs="宋体"/>
          <w:color w:val="auto"/>
          <w:sz w:val="28"/>
          <w:szCs w:val="32"/>
          <w:highlight w:val="none"/>
          <w:shd w:val="clear" w:color="auto" w:fill="auto"/>
        </w:rPr>
        <w:t>撤离</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lang w:val="en-US" w:eastAsia="zh-CN"/>
        </w:rPr>
        <w:t>同时解除受影响区域的</w:t>
      </w:r>
      <w:r>
        <w:rPr>
          <w:rFonts w:hint="eastAsia" w:ascii="宋体" w:hAnsi="宋体" w:eastAsia="宋体" w:cs="宋体"/>
          <w:color w:val="auto"/>
          <w:sz w:val="28"/>
          <w:szCs w:val="32"/>
          <w:highlight w:val="none"/>
          <w:shd w:val="clear" w:color="auto" w:fill="auto"/>
        </w:rPr>
        <w:t>警戒</w:t>
      </w:r>
      <w:r>
        <w:rPr>
          <w:rFonts w:hint="eastAsia" w:ascii="宋体" w:hAnsi="宋体" w:eastAsia="宋体" w:cs="宋体"/>
          <w:color w:val="auto"/>
          <w:sz w:val="28"/>
          <w:szCs w:val="32"/>
          <w:highlight w:val="none"/>
          <w:shd w:val="clear" w:color="auto" w:fill="auto"/>
          <w:lang w:eastAsia="zh-CN"/>
        </w:rPr>
        <w:t>。</w:t>
      </w:r>
      <w:r>
        <w:rPr>
          <w:rFonts w:hint="eastAsia" w:ascii="宋体" w:hAnsi="宋体" w:eastAsia="宋体" w:cs="宋体"/>
          <w:color w:val="auto"/>
          <w:sz w:val="28"/>
          <w:szCs w:val="32"/>
          <w:highlight w:val="none"/>
          <w:shd w:val="clear" w:color="auto" w:fill="auto"/>
        </w:rPr>
        <w:t>根据</w:t>
      </w:r>
      <w:r>
        <w:rPr>
          <w:rFonts w:hint="eastAsia" w:ascii="宋体" w:hAnsi="宋体" w:eastAsia="宋体" w:cs="宋体"/>
          <w:color w:val="auto"/>
          <w:sz w:val="28"/>
          <w:szCs w:val="32"/>
          <w:highlight w:val="none"/>
          <w:shd w:val="clear" w:color="auto" w:fill="auto"/>
          <w:lang w:val="en-US" w:eastAsia="zh-CN"/>
        </w:rPr>
        <w:t>上级部门</w:t>
      </w:r>
      <w:r>
        <w:rPr>
          <w:rFonts w:hint="eastAsia" w:ascii="宋体" w:hAnsi="宋体" w:eastAsia="宋体" w:cs="宋体"/>
          <w:color w:val="auto"/>
          <w:sz w:val="28"/>
          <w:szCs w:val="32"/>
          <w:highlight w:val="none"/>
          <w:shd w:val="clear" w:color="auto" w:fill="auto"/>
        </w:rPr>
        <w:t>要求组织信息发布，说明有关事故的调查结果、采取的措施、善后处理的安排及预防改进措施等。</w:t>
      </w:r>
      <w:r>
        <w:rPr>
          <w:rFonts w:hint="eastAsia" w:ascii="宋体" w:hAnsi="宋体" w:eastAsia="宋体" w:cs="宋体"/>
          <w:color w:val="auto"/>
          <w:sz w:val="28"/>
          <w:szCs w:val="32"/>
          <w:highlight w:val="none"/>
          <w:shd w:val="clear" w:color="auto" w:fill="auto"/>
          <w:lang w:eastAsia="zh-CN"/>
        </w:rPr>
        <w:t>应急指挥部</w:t>
      </w:r>
      <w:r>
        <w:rPr>
          <w:rFonts w:hint="eastAsia" w:ascii="宋体" w:hAnsi="宋体" w:eastAsia="宋体" w:cs="宋体"/>
          <w:color w:val="auto"/>
          <w:sz w:val="28"/>
          <w:szCs w:val="32"/>
          <w:highlight w:val="none"/>
          <w:shd w:val="clear" w:color="auto" w:fill="auto"/>
        </w:rPr>
        <w:t>向</w:t>
      </w:r>
      <w:r>
        <w:rPr>
          <w:rFonts w:hint="eastAsia" w:ascii="宋体" w:hAnsi="宋体" w:eastAsia="宋体" w:cs="宋体"/>
          <w:color w:val="auto"/>
          <w:sz w:val="28"/>
          <w:szCs w:val="32"/>
          <w:highlight w:val="none"/>
          <w:shd w:val="clear" w:color="auto" w:fill="auto"/>
          <w:lang w:val="en-US" w:eastAsia="zh-CN"/>
        </w:rPr>
        <w:t>上级安全监管部门</w:t>
      </w:r>
      <w:r>
        <w:rPr>
          <w:rFonts w:hint="eastAsia" w:ascii="宋体" w:hAnsi="宋体" w:eastAsia="宋体" w:cs="宋体"/>
          <w:color w:val="auto"/>
          <w:sz w:val="28"/>
          <w:szCs w:val="32"/>
          <w:highlight w:val="none"/>
          <w:shd w:val="clear" w:color="auto" w:fill="auto"/>
        </w:rPr>
        <w:t>移交相关事项（事故发生的经过、原因、人员伤亡情况及直接经济损失），抢险救援组向指挥部提交事故应急救援工作总结报告。</w:t>
      </w:r>
    </w:p>
    <w:p>
      <w:pPr>
        <w:autoSpaceDE w:val="0"/>
        <w:autoSpaceDN w:val="0"/>
        <w:adjustRightInd w:val="0"/>
        <w:spacing w:line="360" w:lineRule="auto"/>
        <w:jc w:val="cente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object>
          <v:shape id="_x0000_i1025" o:spt="75" type="#_x0000_t75" style="height:509.7pt;width:441pt;" o:ole="t" filled="f" o:preferrelative="t" stroked="f" coordsize="21600,21600">
            <v:path/>
            <v:fill on="f" focussize="0,0"/>
            <v:stroke on="f"/>
            <v:imagedata r:id="rId31" o:title=""/>
            <o:lock v:ext="edit" aspectratio="t"/>
            <w10:wrap type="none"/>
            <w10:anchorlock/>
          </v:shape>
          <o:OLEObject Type="Embed" ProgID="Visio.Drawing.11" ShapeID="_x0000_i1025" DrawAspect="Content" ObjectID="_1468075725" r:id="rId30">
            <o:LockedField>false</o:LockedField>
          </o:OLEObject>
        </w:object>
      </w:r>
    </w:p>
    <w:p>
      <w:pPr>
        <w:keepNext w:val="0"/>
        <w:keepLines w:val="0"/>
        <w:pageBreakBefore w:val="0"/>
        <w:widowControl w:val="0"/>
        <w:kinsoku/>
        <w:wordWrap/>
        <w:overflowPunct/>
        <w:topLinePunct w:val="0"/>
        <w:autoSpaceDE w:val="0"/>
        <w:autoSpaceDN w:val="0"/>
        <w:bidi w:val="0"/>
        <w:adjustRightInd w:val="0"/>
        <w:snapToGrid/>
        <w:spacing w:before="157" w:beforeLines="50" w:line="360" w:lineRule="auto"/>
        <w:jc w:val="center"/>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应急响应程序图</w:t>
      </w:r>
    </w:p>
    <w:p>
      <w:pPr>
        <w:widowControl/>
        <w:jc w:val="left"/>
        <w:rPr>
          <w:rFonts w:hint="eastAsia" w:ascii="宋体" w:hAnsi="宋体" w:eastAsia="宋体" w:cs="宋体"/>
          <w:bCs/>
          <w:snapToGrid w:val="0"/>
          <w:color w:val="auto"/>
          <w:kern w:val="44"/>
          <w:sz w:val="36"/>
          <w:szCs w:val="36"/>
          <w:highlight w:val="none"/>
          <w:shd w:val="clear" w:color="auto" w:fill="auto"/>
        </w:rPr>
      </w:pPr>
      <w:bookmarkStart w:id="190" w:name="_Toc22289"/>
      <w:bookmarkStart w:id="191" w:name="_Toc12511"/>
      <w:bookmarkStart w:id="192" w:name="_Toc14481"/>
      <w:r>
        <w:rPr>
          <w:rFonts w:hint="eastAsia" w:ascii="宋体" w:hAnsi="宋体" w:eastAsia="宋体" w:cs="宋体"/>
          <w:snapToGrid w:val="0"/>
          <w:color w:val="auto"/>
          <w:sz w:val="36"/>
          <w:szCs w:val="36"/>
          <w:highlight w:val="none"/>
          <w:shd w:val="clear" w:color="auto" w:fill="auto"/>
        </w:rPr>
        <w:br w:type="page"/>
      </w: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193" w:name="_Toc3092"/>
      <w:r>
        <w:rPr>
          <w:rFonts w:hint="eastAsia" w:ascii="宋体" w:hAnsi="宋体" w:eastAsia="宋体" w:cs="宋体"/>
          <w:snapToGrid w:val="0"/>
          <w:color w:val="auto"/>
          <w:sz w:val="36"/>
          <w:szCs w:val="36"/>
          <w:highlight w:val="none"/>
          <w:shd w:val="clear" w:color="auto" w:fill="auto"/>
        </w:rPr>
        <w:t>4 后期处置</w:t>
      </w:r>
      <w:bookmarkEnd w:id="185"/>
      <w:bookmarkEnd w:id="186"/>
      <w:bookmarkEnd w:id="187"/>
      <w:bookmarkEnd w:id="188"/>
      <w:bookmarkEnd w:id="189"/>
      <w:bookmarkEnd w:id="190"/>
      <w:bookmarkEnd w:id="191"/>
      <w:bookmarkEnd w:id="192"/>
      <w:bookmarkEnd w:id="193"/>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bookmarkStart w:id="194" w:name="_Toc11626"/>
      <w:bookmarkStart w:id="195" w:name="_Toc11408"/>
      <w:bookmarkStart w:id="196" w:name="_Toc12460"/>
      <w:r>
        <w:rPr>
          <w:rFonts w:hint="eastAsia" w:ascii="宋体" w:hAnsi="宋体" w:eastAsia="宋体" w:cs="宋体"/>
          <w:color w:val="auto"/>
          <w:sz w:val="28"/>
          <w:szCs w:val="32"/>
          <w:highlight w:val="none"/>
          <w:shd w:val="clear" w:color="auto" w:fill="auto"/>
        </w:rPr>
        <w:t>应急处置结束后，事发地点应急救援期间产生的污染物或垃圾等，由煤矿生产班组进行现场清理，需要向环保部门咨询处置方法时，要根据环保部门的处置建议编制处置作业方案，对容易造成环境污染的物质进行妥善处置。</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煤矿事故救援结束后，由矿长组织相关技术人员对现场作业条件进行确认，认为具备复工条件的方可进行恢复生产。认为不能确定是否具备恢复生产安全作业条件的，可以委托煤矿安全生产专家进行评估确认。</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对受伤害的人员及家属进行合理安置，善后处置工作组对事故中受伤人员进行医疗救治、人员安置及赔偿工作。</w:t>
      </w:r>
    </w:p>
    <w:p>
      <w:pPr>
        <w:autoSpaceDE w:val="0"/>
        <w:autoSpaceDN w:val="0"/>
        <w:adjustRightInd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事故调查按照《生产安全事故调查与处理条例》内容执行。</w:t>
      </w:r>
    </w:p>
    <w:p>
      <w:pPr>
        <w:autoSpaceDE w:val="0"/>
        <w:autoSpaceDN w:val="0"/>
        <w:adjustRightInd w:val="0"/>
        <w:spacing w:line="360" w:lineRule="auto"/>
        <w:ind w:firstLine="560" w:firstLineChars="200"/>
        <w:rPr>
          <w:rFonts w:hint="eastAsia" w:ascii="宋体" w:hAnsi="宋体" w:eastAsia="宋体" w:cs="宋体"/>
          <w:snapToGrid w:val="0"/>
          <w:color w:val="auto"/>
          <w:sz w:val="28"/>
          <w:szCs w:val="32"/>
          <w:highlight w:val="none"/>
          <w:shd w:val="clear" w:color="auto" w:fill="auto"/>
          <w:lang w:val="zh-CN"/>
        </w:rPr>
        <w:sectPr>
          <w:footerReference r:id="rId13"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197" w:name="_Toc11635"/>
      <w:bookmarkStart w:id="198" w:name="_Toc16903"/>
      <w:bookmarkStart w:id="199" w:name="_Toc18877"/>
      <w:bookmarkStart w:id="200" w:name="_Toc19260"/>
      <w:r>
        <w:rPr>
          <w:rFonts w:hint="eastAsia" w:ascii="宋体" w:hAnsi="宋体" w:eastAsia="宋体" w:cs="宋体"/>
          <w:snapToGrid w:val="0"/>
          <w:color w:val="auto"/>
          <w:sz w:val="36"/>
          <w:szCs w:val="36"/>
          <w:highlight w:val="none"/>
          <w:shd w:val="clear" w:color="auto" w:fill="auto"/>
        </w:rPr>
        <w:t>5 保障措施</w:t>
      </w:r>
      <w:bookmarkEnd w:id="194"/>
      <w:bookmarkEnd w:id="195"/>
      <w:bookmarkEnd w:id="196"/>
      <w:bookmarkEnd w:id="197"/>
      <w:bookmarkEnd w:id="198"/>
      <w:bookmarkEnd w:id="199"/>
      <w:bookmarkEnd w:id="200"/>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01" w:name="_Toc529459748"/>
      <w:bookmarkStart w:id="202" w:name="_Toc7919"/>
      <w:bookmarkStart w:id="203" w:name="_Toc242"/>
      <w:bookmarkStart w:id="204" w:name="_Toc18093"/>
      <w:bookmarkStart w:id="205" w:name="_Toc27669"/>
      <w:bookmarkStart w:id="206" w:name="_Toc1821"/>
      <w:bookmarkStart w:id="207" w:name="_Toc270672679"/>
      <w:bookmarkStart w:id="208" w:name="_Toc16165"/>
      <w:bookmarkStart w:id="209" w:name="_Toc10578"/>
      <w:bookmarkStart w:id="210" w:name="_Toc3901"/>
      <w:r>
        <w:rPr>
          <w:rFonts w:hint="eastAsia" w:ascii="宋体" w:hAnsi="宋体" w:eastAsia="宋体" w:cs="宋体"/>
          <w:b/>
          <w:bCs/>
          <w:color w:val="auto"/>
          <w:sz w:val="32"/>
          <w:szCs w:val="36"/>
          <w:highlight w:val="none"/>
          <w:shd w:val="clear" w:color="auto" w:fill="auto"/>
        </w:rPr>
        <w:t>5.1通信与信息保障</w:t>
      </w:r>
      <w:bookmarkEnd w:id="201"/>
      <w:bookmarkEnd w:id="202"/>
      <w:bookmarkEnd w:id="203"/>
      <w:bookmarkEnd w:id="204"/>
      <w:bookmarkEnd w:id="205"/>
      <w:bookmarkEnd w:id="206"/>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由通讯联络组负责建立健全应急通信、应急播报等保障工作体系，完善公用通信网，建立有线和无线相结合、基础电信网络与机动通信系统相配套的应急通信系统，确保通信畅通；一旦发生事故，能够保持正常通讯联系。</w:t>
      </w:r>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预案中涉及到的单位、部门、人员应保证相互间通讯、信息（利用电话、传真、电子邮件等）的畅通，如通信发生变化及时更新、发布。</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11" w:name="_Toc23642"/>
      <w:bookmarkStart w:id="212" w:name="_Toc18956"/>
      <w:bookmarkStart w:id="213" w:name="_Toc29383"/>
      <w:bookmarkStart w:id="214" w:name="_Toc13520"/>
      <w:bookmarkStart w:id="215" w:name="_Toc25138"/>
      <w:bookmarkStart w:id="216" w:name="_Toc529459749"/>
      <w:r>
        <w:rPr>
          <w:rFonts w:hint="eastAsia" w:ascii="宋体" w:hAnsi="宋体" w:eastAsia="宋体" w:cs="宋体"/>
          <w:b/>
          <w:bCs/>
          <w:color w:val="auto"/>
          <w:sz w:val="32"/>
          <w:szCs w:val="36"/>
          <w:highlight w:val="none"/>
          <w:shd w:val="clear" w:color="auto" w:fill="auto"/>
        </w:rPr>
        <w:t>5.2应急队伍保障</w:t>
      </w:r>
      <w:bookmarkEnd w:id="211"/>
      <w:bookmarkEnd w:id="212"/>
      <w:bookmarkEnd w:id="213"/>
      <w:bookmarkEnd w:id="214"/>
      <w:bookmarkEnd w:id="215"/>
      <w:bookmarkEnd w:id="216"/>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应急队伍主要有以下两部分组成：</w:t>
      </w:r>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（1）企业自身救援力量；（2）外部应急救援资源。</w:t>
      </w:r>
    </w:p>
    <w:p>
      <w:pPr>
        <w:autoSpaceDE w:val="0"/>
        <w:autoSpaceDN w:val="0"/>
        <w:spacing w:line="360" w:lineRule="auto"/>
        <w:ind w:firstLine="560" w:firstLineChars="200"/>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lang w:val="en-US" w:eastAsia="zh-CN"/>
        </w:rPr>
        <w:t>企业自身救援力量主要为本矿兼职救护队队员及现场工作人员。</w:t>
      </w:r>
    </w:p>
    <w:p>
      <w:pPr>
        <w:autoSpaceDE w:val="0"/>
        <w:autoSpaceDN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外部</w:t>
      </w:r>
      <w:r>
        <w:rPr>
          <w:rFonts w:hint="eastAsia" w:ascii="宋体" w:hAnsi="宋体" w:eastAsia="宋体" w:cs="宋体"/>
          <w:color w:val="auto"/>
          <w:sz w:val="28"/>
          <w:szCs w:val="32"/>
          <w:highlight w:val="none"/>
          <w:shd w:val="clear" w:color="auto" w:fill="auto"/>
          <w:lang w:val="en-US" w:eastAsia="zh-CN"/>
        </w:rPr>
        <w:t>应急救援</w:t>
      </w:r>
      <w:r>
        <w:rPr>
          <w:rFonts w:hint="eastAsia" w:ascii="宋体" w:hAnsi="宋体" w:eastAsia="宋体" w:cs="宋体"/>
          <w:color w:val="auto"/>
          <w:sz w:val="28"/>
          <w:szCs w:val="32"/>
          <w:highlight w:val="none"/>
          <w:shd w:val="clear" w:color="auto" w:fill="auto"/>
        </w:rPr>
        <w:t>资源包括</w:t>
      </w: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val="en-US" w:eastAsia="zh-CN"/>
        </w:rPr>
        <w:t>3114350</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（急救电话：0473-</w:t>
      </w:r>
      <w:r>
        <w:rPr>
          <w:rFonts w:hint="eastAsia" w:ascii="宋体" w:hAnsi="宋体" w:eastAsia="宋体" w:cs="宋体"/>
          <w:color w:val="auto"/>
          <w:sz w:val="28"/>
          <w:szCs w:val="28"/>
          <w:highlight w:val="none"/>
          <w:shd w:val="clear" w:color="auto" w:fill="auto"/>
          <w:lang w:val="en-US" w:eastAsia="zh-CN"/>
        </w:rPr>
        <w:t>120</w:t>
      </w:r>
      <w:r>
        <w:rPr>
          <w:rFonts w:hint="eastAsia" w:ascii="宋体" w:hAnsi="宋体" w:eastAsia="宋体" w:cs="宋体"/>
          <w:color w:val="auto"/>
          <w:sz w:val="28"/>
          <w:szCs w:val="28"/>
          <w:highlight w:val="none"/>
          <w:shd w:val="clear" w:color="auto" w:fill="auto"/>
        </w:rPr>
        <w:t>、0473-</w:t>
      </w:r>
      <w:r>
        <w:rPr>
          <w:rFonts w:hint="eastAsia" w:ascii="宋体" w:hAnsi="宋体" w:eastAsia="宋体" w:cs="宋体"/>
          <w:color w:val="auto"/>
          <w:sz w:val="28"/>
          <w:szCs w:val="28"/>
          <w:highlight w:val="none"/>
          <w:shd w:val="clear" w:color="auto" w:fill="auto"/>
          <w:lang w:eastAsia="zh-CN"/>
        </w:rPr>
        <w:t>27966</w:t>
      </w:r>
      <w:r>
        <w:rPr>
          <w:rFonts w:hint="eastAsia" w:ascii="宋体" w:hAnsi="宋体" w:eastAsia="宋体" w:cs="宋体"/>
          <w:color w:val="auto"/>
          <w:sz w:val="28"/>
          <w:szCs w:val="28"/>
          <w:highlight w:val="none"/>
          <w:shd w:val="clear" w:color="auto" w:fill="auto"/>
          <w:lang w:val="en-US" w:eastAsia="zh-CN"/>
        </w:rPr>
        <w:t>27</w:t>
      </w:r>
      <w:r>
        <w:rPr>
          <w:rFonts w:hint="eastAsia" w:ascii="宋体" w:hAnsi="宋体" w:eastAsia="宋体" w:cs="宋体"/>
          <w:color w:val="auto"/>
          <w:sz w:val="28"/>
          <w:szCs w:val="28"/>
          <w:highlight w:val="none"/>
          <w:shd w:val="clear" w:color="auto" w:fill="auto"/>
        </w:rPr>
        <w:t>）、海勃湾区消防大队（0473-119）、</w:t>
      </w:r>
      <w:r>
        <w:rPr>
          <w:rFonts w:hint="eastAsia" w:ascii="宋体" w:hAnsi="宋体" w:eastAsia="宋体" w:cs="宋体"/>
          <w:color w:val="auto"/>
          <w:sz w:val="28"/>
          <w:szCs w:val="28"/>
          <w:highlight w:val="none"/>
          <w:shd w:val="clear" w:color="auto" w:fill="auto"/>
          <w:lang w:val="en-US" w:eastAsia="zh-CN"/>
        </w:rPr>
        <w:t>海勃湾区应急管理局（0473-6935121）、</w:t>
      </w:r>
      <w:r>
        <w:rPr>
          <w:rFonts w:hint="eastAsia" w:ascii="宋体" w:hAnsi="宋体" w:eastAsia="宋体" w:cs="宋体"/>
          <w:color w:val="auto"/>
          <w:sz w:val="28"/>
          <w:szCs w:val="28"/>
          <w:highlight w:val="none"/>
          <w:shd w:val="clear" w:color="auto" w:fill="auto"/>
        </w:rPr>
        <w:t>内蒙古局监察执法一处（0473-</w:t>
      </w:r>
      <w:r>
        <w:rPr>
          <w:rFonts w:hint="eastAsia" w:ascii="宋体" w:hAnsi="宋体" w:eastAsia="宋体" w:cs="宋体"/>
          <w:color w:val="auto"/>
          <w:sz w:val="28"/>
          <w:szCs w:val="28"/>
          <w:highlight w:val="none"/>
          <w:shd w:val="clear" w:color="auto" w:fill="auto"/>
          <w:lang w:eastAsia="zh-CN"/>
        </w:rPr>
        <w:t>2097</w:t>
      </w:r>
      <w:r>
        <w:rPr>
          <w:rFonts w:hint="eastAsia" w:ascii="宋体" w:hAnsi="宋体" w:eastAsia="宋体" w:cs="宋体"/>
          <w:color w:val="auto"/>
          <w:sz w:val="28"/>
          <w:szCs w:val="28"/>
          <w:highlight w:val="none"/>
          <w:shd w:val="clear" w:color="auto" w:fill="auto"/>
          <w:lang w:val="en-US" w:eastAsia="zh-CN"/>
        </w:rPr>
        <w:t>129</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32"/>
          <w:highlight w:val="none"/>
          <w:shd w:val="clear" w:color="auto" w:fill="auto"/>
        </w:rPr>
        <w:t>等。</w:t>
      </w:r>
    </w:p>
    <w:p>
      <w:pPr>
        <w:autoSpaceDE w:val="0"/>
        <w:autoSpaceDN w:val="0"/>
        <w:spacing w:line="360" w:lineRule="auto"/>
        <w:ind w:firstLine="560" w:firstLineChars="200"/>
        <w:jc w:val="left"/>
        <w:rPr>
          <w:rFonts w:hint="eastAsia" w:ascii="宋体" w:hAnsi="宋体" w:eastAsia="宋体" w:cs="宋体"/>
          <w:color w:val="auto"/>
          <w:kern w:val="0"/>
          <w:sz w:val="32"/>
          <w:szCs w:val="32"/>
          <w:highlight w:val="none"/>
          <w:shd w:val="clear" w:color="auto" w:fill="auto"/>
        </w:rPr>
      </w:pPr>
      <w:r>
        <w:rPr>
          <w:rFonts w:hint="eastAsia" w:ascii="宋体" w:hAnsi="宋体" w:eastAsia="宋体" w:cs="宋体"/>
          <w:color w:val="auto"/>
          <w:sz w:val="28"/>
          <w:szCs w:val="32"/>
          <w:highlight w:val="none"/>
          <w:shd w:val="clear" w:color="auto" w:fill="auto"/>
        </w:rPr>
        <w:t>预案中涉及的部门及人员，要与有关部门保持工作联系，如发生工作变动，及时修订预案，确保紧急情况下应急救援队伍满足救援要求。</w:t>
      </w:r>
    </w:p>
    <w:p>
      <w:pPr>
        <w:spacing w:before="120" w:beforeLines="50" w:after="120" w:afterLines="50" w:line="360" w:lineRule="auto"/>
        <w:outlineLvl w:val="1"/>
        <w:rPr>
          <w:rFonts w:hint="eastAsia" w:ascii="宋体" w:hAnsi="宋体" w:eastAsia="宋体" w:cs="宋体"/>
          <w:color w:val="auto"/>
          <w:sz w:val="28"/>
          <w:szCs w:val="32"/>
          <w:highlight w:val="none"/>
          <w:shd w:val="clear" w:color="auto" w:fill="auto"/>
        </w:rPr>
      </w:pPr>
      <w:bookmarkStart w:id="217" w:name="_Toc26409"/>
      <w:bookmarkStart w:id="218" w:name="_Toc11555"/>
      <w:bookmarkStart w:id="219" w:name="_Toc529459750"/>
      <w:bookmarkStart w:id="220" w:name="_Toc5718"/>
      <w:bookmarkStart w:id="221" w:name="_Toc26487"/>
      <w:bookmarkStart w:id="222" w:name="_Toc16944"/>
      <w:r>
        <w:rPr>
          <w:rFonts w:hint="eastAsia" w:ascii="宋体" w:hAnsi="宋体" w:eastAsia="宋体" w:cs="宋体"/>
          <w:b/>
          <w:bCs/>
          <w:color w:val="auto"/>
          <w:sz w:val="32"/>
          <w:szCs w:val="36"/>
          <w:highlight w:val="none"/>
          <w:shd w:val="clear" w:color="auto" w:fill="auto"/>
        </w:rPr>
        <w:t>5.3物资装备保障</w:t>
      </w:r>
      <w:bookmarkEnd w:id="217"/>
      <w:bookmarkEnd w:id="218"/>
      <w:bookmarkEnd w:id="219"/>
      <w:bookmarkEnd w:id="220"/>
      <w:bookmarkEnd w:id="221"/>
      <w:bookmarkEnd w:id="222"/>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根据有关法律、法规和应急预案的规定，做好物资储备工作，并做好物资和装备的类型、数量、性能、存放位置的详细记录，明确运输条件、使用条件保管责任人及其联系方式；保证应急救援工作及时有效，配备各种装备器材，要进行经常性维护、保养，确保器材始终处于完好状态，保证有效使用，对应急物资及时予以补充和更新。</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23" w:name="_Toc20319"/>
      <w:bookmarkStart w:id="224" w:name="_Toc16946"/>
      <w:bookmarkStart w:id="225" w:name="_Toc7426"/>
      <w:bookmarkStart w:id="226" w:name="_Toc15613"/>
      <w:bookmarkStart w:id="227" w:name="_Toc529459751"/>
      <w:bookmarkStart w:id="228" w:name="_Toc4390"/>
      <w:r>
        <w:rPr>
          <w:rFonts w:hint="eastAsia" w:ascii="宋体" w:hAnsi="宋体" w:eastAsia="宋体" w:cs="宋体"/>
          <w:b/>
          <w:bCs/>
          <w:color w:val="auto"/>
          <w:sz w:val="32"/>
          <w:szCs w:val="36"/>
          <w:highlight w:val="none"/>
          <w:shd w:val="clear" w:color="auto" w:fill="auto"/>
        </w:rPr>
        <w:t>5.4其他保障</w:t>
      </w:r>
      <w:bookmarkEnd w:id="223"/>
      <w:bookmarkEnd w:id="224"/>
      <w:bookmarkEnd w:id="225"/>
      <w:bookmarkEnd w:id="22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29" w:name="_Toc23507"/>
      <w:bookmarkStart w:id="230" w:name="_Toc23667"/>
      <w:bookmarkStart w:id="231" w:name="_Toc12441"/>
      <w:r>
        <w:rPr>
          <w:rFonts w:hint="eastAsia" w:ascii="宋体" w:hAnsi="宋体" w:eastAsia="宋体" w:cs="宋体"/>
          <w:b/>
          <w:color w:val="auto"/>
          <w:sz w:val="32"/>
          <w:szCs w:val="32"/>
          <w:highlight w:val="none"/>
          <w:shd w:val="clear" w:color="auto" w:fill="auto"/>
        </w:rPr>
        <w:t>5.4.1资金保障</w:t>
      </w:r>
      <w:bookmarkEnd w:id="227"/>
      <w:bookmarkEnd w:id="228"/>
      <w:bookmarkEnd w:id="229"/>
      <w:bookmarkEnd w:id="230"/>
      <w:bookmarkEnd w:id="231"/>
    </w:p>
    <w:p>
      <w:pPr>
        <w:autoSpaceDE w:val="0"/>
        <w:autoSpaceDN w:val="0"/>
        <w:spacing w:line="360" w:lineRule="auto"/>
        <w:ind w:firstLine="560" w:firstLineChars="200"/>
        <w:jc w:val="left"/>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lang w:eastAsia="zh-CN"/>
        </w:rPr>
        <w:t>乌海市摩尔沟煤炭有限公司煤矿</w:t>
      </w:r>
      <w:r>
        <w:rPr>
          <w:rFonts w:hint="eastAsia" w:ascii="宋体" w:hAnsi="宋体" w:eastAsia="宋体" w:cs="宋体"/>
          <w:color w:val="auto"/>
          <w:sz w:val="28"/>
          <w:szCs w:val="32"/>
          <w:highlight w:val="none"/>
          <w:shd w:val="clear" w:color="auto" w:fill="auto"/>
        </w:rPr>
        <w:t>按</w:t>
      </w:r>
      <w:r>
        <w:rPr>
          <w:rFonts w:hint="eastAsia" w:ascii="宋体" w:hAnsi="宋体" w:eastAsia="宋体" w:cs="宋体"/>
          <w:color w:val="auto"/>
          <w:sz w:val="28"/>
          <w:szCs w:val="32"/>
          <w:highlight w:val="none"/>
          <w:shd w:val="clear" w:color="auto" w:fill="auto"/>
          <w:lang w:eastAsia="zh-CN"/>
        </w:rPr>
        <w:t>5元</w:t>
      </w:r>
      <w:r>
        <w:rPr>
          <w:rFonts w:hint="eastAsia" w:ascii="宋体" w:hAnsi="宋体" w:eastAsia="宋体" w:cs="宋体"/>
          <w:color w:val="auto"/>
          <w:sz w:val="28"/>
          <w:szCs w:val="32"/>
          <w:highlight w:val="none"/>
          <w:shd w:val="clear" w:color="auto" w:fill="auto"/>
        </w:rPr>
        <w:t>/t提取安全费用，确保所需突发事故应急准备和救援工作资金。</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32" w:name="_Toc2604"/>
      <w:bookmarkStart w:id="233" w:name="_Toc96"/>
      <w:bookmarkStart w:id="234" w:name="_Toc529459752"/>
      <w:bookmarkStart w:id="235" w:name="_Toc30111"/>
      <w:bookmarkStart w:id="236" w:name="_Toc7134"/>
      <w:r>
        <w:rPr>
          <w:rFonts w:hint="eastAsia" w:ascii="宋体" w:hAnsi="宋体" w:eastAsia="宋体" w:cs="宋体"/>
          <w:b/>
          <w:color w:val="auto"/>
          <w:sz w:val="32"/>
          <w:szCs w:val="32"/>
          <w:highlight w:val="none"/>
          <w:shd w:val="clear" w:color="auto" w:fill="auto"/>
        </w:rPr>
        <w:t>5.4.2交通运输保障</w:t>
      </w:r>
      <w:bookmarkEnd w:id="232"/>
      <w:bookmarkEnd w:id="233"/>
      <w:bookmarkEnd w:id="234"/>
      <w:bookmarkEnd w:id="235"/>
      <w:bookmarkEnd w:id="236"/>
    </w:p>
    <w:p>
      <w:pPr>
        <w:autoSpaceDE w:val="0"/>
        <w:autoSpaceDN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必要时，通讯联络组与乌海市交通管理部门沟通，保证紧急情况下应急交通工具的优先安排、优先调度、优先放行，确保运输安全畅通，抢险救灾物资和人员能够及时、安全送达。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37" w:name="_Toc9456"/>
      <w:bookmarkStart w:id="238" w:name="_Toc13211"/>
      <w:bookmarkStart w:id="239" w:name="_Toc15933"/>
      <w:bookmarkStart w:id="240" w:name="_Toc10562"/>
      <w:bookmarkStart w:id="241" w:name="_Toc15477"/>
      <w:bookmarkStart w:id="242" w:name="_Toc529459753"/>
      <w:r>
        <w:rPr>
          <w:rFonts w:hint="eastAsia" w:ascii="宋体" w:hAnsi="宋体" w:eastAsia="宋体" w:cs="宋体"/>
          <w:b/>
          <w:color w:val="auto"/>
          <w:sz w:val="32"/>
          <w:szCs w:val="32"/>
          <w:highlight w:val="none"/>
          <w:shd w:val="clear" w:color="auto" w:fill="auto"/>
        </w:rPr>
        <w:t>5.4.3治安保障</w:t>
      </w:r>
      <w:bookmarkEnd w:id="237"/>
      <w:bookmarkEnd w:id="238"/>
      <w:bookmarkEnd w:id="239"/>
      <w:bookmarkEnd w:id="240"/>
      <w:bookmarkEnd w:id="241"/>
      <w:bookmarkEnd w:id="242"/>
    </w:p>
    <w:p>
      <w:pPr>
        <w:autoSpaceDE w:val="0"/>
        <w:autoSpaceDN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保卫科与公安部门协调，加强对重要人员、重点区域、重要物资和设备的安全保护，依法严厉打击违法犯罪活动。必要时，依法采取有效管制措施，控制事态，维护社会秩序。</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43" w:name="_Toc11178"/>
      <w:bookmarkStart w:id="244" w:name="_Toc14461"/>
      <w:bookmarkStart w:id="245" w:name="_Toc6320"/>
      <w:bookmarkStart w:id="246" w:name="_Toc529459754"/>
      <w:bookmarkStart w:id="247" w:name="_Toc1097"/>
      <w:r>
        <w:rPr>
          <w:rFonts w:hint="eastAsia" w:ascii="宋体" w:hAnsi="宋体" w:eastAsia="宋体" w:cs="宋体"/>
          <w:b/>
          <w:color w:val="auto"/>
          <w:sz w:val="32"/>
          <w:szCs w:val="32"/>
          <w:highlight w:val="none"/>
          <w:shd w:val="clear" w:color="auto" w:fill="auto"/>
        </w:rPr>
        <w:t>5.4.4医疗保障</w:t>
      </w:r>
      <w:bookmarkEnd w:id="243"/>
      <w:bookmarkEnd w:id="244"/>
      <w:bookmarkEnd w:id="245"/>
      <w:bookmarkEnd w:id="246"/>
      <w:bookmarkEnd w:id="247"/>
    </w:p>
    <w:p>
      <w:pPr>
        <w:autoSpaceDE w:val="0"/>
        <w:autoSpaceDN w:val="0"/>
        <w:spacing w:line="360" w:lineRule="auto"/>
        <w:ind w:firstLine="560" w:firstLineChars="200"/>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医疗救护组负责协调市、区卫生部门负责组建医疗卫生应急专业技术队伍，根据需要及时赴现场开展医疗救治、疾病预防控制等卫生应急工作，保证医疗救治和疫情控制及时、有效、安全。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48" w:name="_Toc1877"/>
      <w:bookmarkStart w:id="249" w:name="_Toc25065"/>
      <w:bookmarkStart w:id="250" w:name="_Toc3252"/>
      <w:bookmarkStart w:id="251" w:name="_Toc32054"/>
      <w:r>
        <w:rPr>
          <w:rFonts w:hint="eastAsia" w:ascii="宋体" w:hAnsi="宋体" w:eastAsia="宋体" w:cs="宋体"/>
          <w:b/>
          <w:color w:val="auto"/>
          <w:sz w:val="32"/>
          <w:szCs w:val="32"/>
          <w:highlight w:val="none"/>
          <w:shd w:val="clear" w:color="auto" w:fill="auto"/>
        </w:rPr>
        <w:t>5.4.5后勤保障</w:t>
      </w:r>
      <w:bookmarkEnd w:id="248"/>
      <w:bookmarkEnd w:id="249"/>
      <w:bookmarkEnd w:id="250"/>
    </w:p>
    <w:bookmarkEnd w:id="207"/>
    <w:bookmarkEnd w:id="208"/>
    <w:bookmarkEnd w:id="209"/>
    <w:bookmarkEnd w:id="210"/>
    <w:bookmarkEnd w:id="251"/>
    <w:p>
      <w:pPr>
        <w:autoSpaceDE w:val="0"/>
        <w:autoSpaceDN w:val="0"/>
        <w:spacing w:line="360" w:lineRule="auto"/>
        <w:ind w:firstLine="560" w:firstLineChars="200"/>
        <w:rPr>
          <w:rFonts w:hint="eastAsia" w:ascii="宋体" w:hAnsi="宋体" w:eastAsia="宋体" w:cs="宋体"/>
          <w:b/>
          <w:bCs/>
          <w:color w:val="auto"/>
          <w:sz w:val="52"/>
          <w:szCs w:val="52"/>
          <w:highlight w:val="none"/>
          <w:shd w:val="clear" w:color="auto" w:fill="auto"/>
        </w:rPr>
      </w:pPr>
      <w:r>
        <w:rPr>
          <w:rFonts w:hint="eastAsia" w:ascii="宋体" w:hAnsi="宋体" w:eastAsia="宋体" w:cs="宋体"/>
          <w:color w:val="auto"/>
          <w:sz w:val="28"/>
          <w:szCs w:val="32"/>
          <w:highlight w:val="none"/>
          <w:shd w:val="clear" w:color="auto" w:fill="auto"/>
        </w:rPr>
        <w:t>后勤保障组协调各部门、班组，确保物资、资金的保障；企业自身实力不能够满足救援需要时，及时联系上级部门、其他单位支援，确保抢险救灾物资保质、保量供应，满足抢险需要。</w:t>
      </w:r>
      <w:r>
        <w:rPr>
          <w:rFonts w:hint="eastAsia" w:ascii="宋体" w:hAnsi="宋体" w:eastAsia="宋体" w:cs="宋体"/>
          <w:color w:val="auto"/>
          <w:szCs w:val="21"/>
          <w:highlight w:val="none"/>
          <w:shd w:val="clear" w:color="auto" w:fill="auto"/>
        </w:rPr>
        <w:br w:type="page"/>
      </w:r>
      <w:bookmarkStart w:id="252" w:name="_Toc11368"/>
      <w:bookmarkStart w:id="253" w:name="_Toc32038"/>
      <w:bookmarkStart w:id="254" w:name="_Toc12122"/>
    </w:p>
    <w:bookmarkEnd w:id="252"/>
    <w:bookmarkEnd w:id="253"/>
    <w:bookmarkEnd w:id="254"/>
    <w:p>
      <w:pPr>
        <w:tabs>
          <w:tab w:val="left" w:pos="5760"/>
        </w:tabs>
        <w:adjustRightInd w:val="0"/>
        <w:snapToGrid w:val="0"/>
        <w:spacing w:line="360" w:lineRule="auto"/>
        <w:ind w:firstLine="420"/>
        <w:jc w:val="center"/>
        <w:rPr>
          <w:rFonts w:hint="eastAsia" w:ascii="宋体" w:hAnsi="宋体" w:eastAsia="宋体" w:cs="宋体"/>
          <w:snapToGrid w:val="0"/>
          <w:color w:val="auto"/>
          <w:kern w:val="0"/>
          <w:highlight w:val="none"/>
          <w:shd w:val="clear" w:color="auto" w:fill="auto"/>
        </w:rPr>
      </w:pPr>
    </w:p>
    <w:p>
      <w:pPr>
        <w:tabs>
          <w:tab w:val="left" w:pos="5760"/>
        </w:tabs>
        <w:adjustRightInd w:val="0"/>
        <w:snapToGrid w:val="0"/>
        <w:spacing w:line="360" w:lineRule="auto"/>
        <w:ind w:firstLine="420"/>
        <w:jc w:val="center"/>
        <w:rPr>
          <w:rFonts w:hint="eastAsia" w:ascii="宋体" w:hAnsi="宋体" w:eastAsia="宋体" w:cs="宋体"/>
          <w:snapToGrid w:val="0"/>
          <w:color w:val="auto"/>
          <w:kern w:val="0"/>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snapToGrid w:val="0"/>
        <w:spacing w:line="360" w:lineRule="auto"/>
        <w:jc w:val="center"/>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pStyle w:val="2"/>
        <w:rPr>
          <w:rFonts w:hint="eastAsia" w:ascii="宋体" w:hAnsi="宋体" w:eastAsia="宋体" w:cs="宋体"/>
          <w:b/>
          <w:color w:val="auto"/>
          <w:sz w:val="52"/>
          <w:szCs w:val="52"/>
          <w:highlight w:val="none"/>
          <w:shd w:val="clear" w:color="auto" w:fill="auto"/>
          <w:lang w:eastAsia="zh-CN"/>
        </w:rPr>
      </w:pPr>
    </w:p>
    <w:p>
      <w:pPr>
        <w:tabs>
          <w:tab w:val="left" w:pos="5760"/>
        </w:tabs>
        <w:adjustRightInd w:val="0"/>
        <w:snapToGrid w:val="0"/>
        <w:spacing w:line="360" w:lineRule="auto"/>
        <w:ind w:firstLine="420"/>
        <w:jc w:val="center"/>
        <w:rPr>
          <w:rFonts w:hint="eastAsia" w:ascii="宋体" w:hAnsi="宋体" w:eastAsia="宋体" w:cs="宋体"/>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jc w:val="center"/>
        <w:rPr>
          <w:rFonts w:hint="eastAsia" w:ascii="宋体" w:hAnsi="宋体" w:eastAsia="宋体" w:cs="宋体"/>
          <w:b/>
          <w:snapToGrid w:val="0"/>
          <w:color w:val="auto"/>
          <w:kern w:val="0"/>
          <w:sz w:val="44"/>
          <w:szCs w:val="44"/>
          <w:highlight w:val="none"/>
          <w:u w:val="singl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bookmarkStart w:id="255" w:name="_Toc14684"/>
      <w:bookmarkStart w:id="256" w:name="_Toc10456"/>
      <w:bookmarkStart w:id="257" w:name="_Toc8178"/>
      <w:bookmarkStart w:id="258" w:name="_Toc18608"/>
      <w:bookmarkStart w:id="259" w:name="_Toc1513"/>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44"/>
          <w:szCs w:val="44"/>
          <w:highlight w:val="none"/>
          <w:shd w:val="clear" w:color="auto" w:fill="auto"/>
        </w:rPr>
      </w:pPr>
      <w:r>
        <w:rPr>
          <w:rFonts w:hint="eastAsia" w:ascii="宋体" w:hAnsi="宋体" w:eastAsia="宋体" w:cs="宋体"/>
          <w:snapToGrid w:val="0"/>
          <w:color w:val="auto"/>
          <w:sz w:val="44"/>
          <w:szCs w:val="44"/>
          <w:highlight w:val="none"/>
          <w:shd w:val="clear" w:color="auto" w:fill="auto"/>
        </w:rPr>
        <w:t>第二篇 专项应急预案</w:t>
      </w:r>
      <w:bookmarkEnd w:id="255"/>
      <w:bookmarkEnd w:id="256"/>
      <w:bookmarkEnd w:id="257"/>
      <w:bookmarkEnd w:id="258"/>
      <w:bookmarkEnd w:id="259"/>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shd w:val="clear" w:color="auto" w:fill="auto"/>
        </w:rPr>
      </w:pPr>
    </w:p>
    <w:p>
      <w:pPr>
        <w:adjustRightInd w:val="0"/>
        <w:snapToGrid w:val="0"/>
        <w:spacing w:line="360" w:lineRule="auto"/>
        <w:jc w:val="center"/>
        <w:rPr>
          <w:rFonts w:hint="eastAsia" w:ascii="宋体" w:hAnsi="宋体" w:eastAsia="宋体" w:cs="宋体"/>
          <w:b/>
          <w:snapToGrid w:val="0"/>
          <w:color w:val="auto"/>
          <w:kern w:val="0"/>
          <w:sz w:val="32"/>
          <w:szCs w:val="32"/>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adjustRightInd w:val="0"/>
        <w:snapToGrid w:val="0"/>
        <w:spacing w:line="360" w:lineRule="auto"/>
        <w:jc w:val="center"/>
        <w:rPr>
          <w:rFonts w:hint="eastAsia" w:ascii="宋体" w:hAnsi="宋体" w:eastAsia="宋体" w:cs="宋体"/>
          <w:b/>
          <w:snapToGrid w:val="0"/>
          <w:color w:val="auto"/>
          <w:kern w:val="0"/>
          <w:sz w:val="32"/>
          <w:szCs w:val="32"/>
          <w:highlight w:val="none"/>
          <w:shd w:val="clear" w:color="auto" w:fill="auto"/>
        </w:rPr>
      </w:pPr>
    </w:p>
    <w:p>
      <w:pPr>
        <w:rPr>
          <w:rFonts w:hint="eastAsia" w:ascii="宋体" w:hAnsi="宋体" w:eastAsia="宋体" w:cs="宋体"/>
          <w:color w:val="auto"/>
          <w:highlight w:val="none"/>
          <w:shd w:val="clear" w:color="auto" w:fill="auto"/>
        </w:rPr>
      </w:pPr>
    </w:p>
    <w:p>
      <w:pPr>
        <w:pStyle w:val="68"/>
        <w:spacing w:line="360" w:lineRule="auto"/>
        <w:ind w:left="0" w:leftChars="0" w:firstLine="0" w:firstLineChars="0"/>
        <w:jc w:val="center"/>
        <w:rPr>
          <w:rFonts w:hint="eastAsia" w:ascii="宋体" w:hAnsi="宋体" w:eastAsia="宋体" w:cs="宋体"/>
          <w:snapToGrid w:val="0"/>
          <w:color w:val="auto"/>
          <w:kern w:val="0"/>
          <w:sz w:val="32"/>
          <w:szCs w:val="32"/>
          <w:highlight w:val="none"/>
          <w:shd w:val="clear" w:color="auto" w:fill="auto"/>
        </w:rPr>
      </w:pPr>
    </w:p>
    <w:p>
      <w:pPr>
        <w:autoSpaceDE w:val="0"/>
        <w:autoSpaceDN w:val="0"/>
        <w:spacing w:line="360" w:lineRule="auto"/>
        <w:jc w:val="center"/>
        <w:rPr>
          <w:rFonts w:hint="eastAsia" w:ascii="宋体" w:hAnsi="宋体" w:eastAsia="宋体" w:cs="宋体"/>
          <w:snapToGrid w:val="0"/>
          <w:color w:val="auto"/>
          <w:kern w:val="0"/>
          <w:sz w:val="28"/>
          <w:szCs w:val="28"/>
          <w:highlight w:val="none"/>
          <w:shd w:val="clear" w:color="auto" w:fill="auto"/>
        </w:rPr>
      </w:pPr>
    </w:p>
    <w:p>
      <w:pPr>
        <w:rPr>
          <w:rFonts w:hint="eastAsia" w:ascii="宋体" w:hAnsi="宋体" w:eastAsia="宋体" w:cs="宋体"/>
          <w:snapToGrid w:val="0"/>
          <w:color w:val="auto"/>
          <w:kern w:val="0"/>
          <w:sz w:val="28"/>
          <w:szCs w:val="28"/>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260" w:name="_Toc8321354"/>
      <w:bookmarkStart w:id="261" w:name="_Toc8316709"/>
      <w:bookmarkStart w:id="262" w:name="_Toc22752"/>
      <w:bookmarkStart w:id="263" w:name="_Toc31798"/>
      <w:bookmarkStart w:id="264" w:name="_Toc4552"/>
      <w:bookmarkStart w:id="265" w:name="_Toc2107"/>
      <w:bookmarkStart w:id="266" w:name="_Toc10147"/>
      <w:bookmarkStart w:id="267" w:name="_Toc15072"/>
      <w:bookmarkStart w:id="268" w:name="_Toc398"/>
      <w:bookmarkStart w:id="269" w:name="_Toc20773"/>
      <w:bookmarkStart w:id="270" w:name="_Toc15401"/>
      <w:bookmarkStart w:id="271" w:name="_Toc8675"/>
      <w:bookmarkStart w:id="272" w:name="_Toc21266"/>
      <w:bookmarkStart w:id="273" w:name="_Toc6480"/>
      <w:r>
        <w:rPr>
          <w:rFonts w:hint="eastAsia" w:ascii="宋体" w:hAnsi="宋体" w:eastAsia="宋体" w:cs="宋体"/>
          <w:snapToGrid w:val="0"/>
          <w:color w:val="auto"/>
          <w:sz w:val="36"/>
          <w:szCs w:val="36"/>
          <w:highlight w:val="none"/>
          <w:shd w:val="clear" w:color="auto" w:fill="auto"/>
        </w:rPr>
        <w:t xml:space="preserve">1 </w:t>
      </w:r>
      <w:r>
        <w:rPr>
          <w:rFonts w:hint="eastAsia" w:ascii="宋体" w:hAnsi="宋体" w:eastAsia="宋体" w:cs="宋体"/>
          <w:snapToGrid w:val="0"/>
          <w:color w:val="auto"/>
          <w:sz w:val="36"/>
          <w:szCs w:val="36"/>
          <w:highlight w:val="none"/>
          <w:shd w:val="clear" w:color="auto" w:fill="auto"/>
          <w:lang w:eastAsia="zh-CN"/>
        </w:rPr>
        <w:t>边坡滑坡事故</w:t>
      </w:r>
      <w:r>
        <w:rPr>
          <w:rFonts w:hint="eastAsia" w:ascii="宋体" w:hAnsi="宋体" w:eastAsia="宋体" w:cs="宋体"/>
          <w:snapToGrid w:val="0"/>
          <w:color w:val="auto"/>
          <w:sz w:val="36"/>
          <w:szCs w:val="36"/>
          <w:highlight w:val="none"/>
          <w:shd w:val="clear" w:color="auto" w:fill="auto"/>
        </w:rPr>
        <w:t>专项应急预案</w:t>
      </w:r>
      <w:bookmarkEnd w:id="260"/>
      <w:bookmarkEnd w:id="261"/>
      <w:bookmarkEnd w:id="262"/>
      <w:bookmarkEnd w:id="263"/>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74" w:name="_Toc30782"/>
      <w:r>
        <w:rPr>
          <w:rFonts w:hint="eastAsia" w:ascii="宋体" w:hAnsi="宋体" w:eastAsia="宋体" w:cs="宋体"/>
          <w:b/>
          <w:bCs/>
          <w:color w:val="auto"/>
          <w:sz w:val="32"/>
          <w:szCs w:val="36"/>
          <w:highlight w:val="none"/>
          <w:shd w:val="clear" w:color="auto" w:fill="auto"/>
        </w:rPr>
        <w:t>1.1 适用范围</w:t>
      </w:r>
      <w:bookmarkEnd w:id="274"/>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采场整体边坡为煤层、岩层、土层混合类型的边坡，境界内目前开采边坡高度较大。在接近最终帮下部时是采矿作业最具危险的时期。</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边坡滑坡事故的应急处置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本专项应急预案是针对发生</w:t>
      </w:r>
      <w:r>
        <w:rPr>
          <w:rFonts w:hint="eastAsia" w:ascii="宋体" w:hAnsi="宋体" w:eastAsia="宋体" w:cs="宋体"/>
          <w:color w:val="auto"/>
          <w:sz w:val="28"/>
          <w:highlight w:val="none"/>
          <w:shd w:val="clear" w:color="auto" w:fill="auto"/>
          <w:lang w:eastAsia="zh-CN"/>
        </w:rPr>
        <w:t>边坡滑坡事故</w:t>
      </w:r>
      <w:r>
        <w:rPr>
          <w:rFonts w:hint="eastAsia" w:ascii="宋体" w:hAnsi="宋体" w:eastAsia="宋体" w:cs="宋体"/>
          <w:color w:val="auto"/>
          <w:sz w:val="28"/>
          <w:highlight w:val="none"/>
          <w:shd w:val="clear" w:color="auto" w:fill="auto"/>
        </w:rPr>
        <w:t>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75" w:name="_Toc11530"/>
      <w:r>
        <w:rPr>
          <w:rFonts w:hint="eastAsia" w:ascii="宋体" w:hAnsi="宋体" w:eastAsia="宋体" w:cs="宋体"/>
          <w:b/>
          <w:bCs/>
          <w:color w:val="auto"/>
          <w:sz w:val="32"/>
          <w:szCs w:val="36"/>
          <w:highlight w:val="none"/>
          <w:shd w:val="clear" w:color="auto" w:fill="auto"/>
        </w:rPr>
        <w:t>1.2 应急组织机构及职责</w:t>
      </w:r>
      <w:bookmarkEnd w:id="275"/>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lang w:val="en-US" w:eastAsia="zh-CN"/>
        </w:rPr>
        <w:t>有关应急部门、机构和人员的联系方式</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76" w:name="_Toc738"/>
      <w:r>
        <w:rPr>
          <w:rFonts w:hint="eastAsia" w:ascii="宋体" w:hAnsi="宋体" w:eastAsia="宋体" w:cs="宋体"/>
          <w:b/>
          <w:bCs/>
          <w:color w:val="auto"/>
          <w:sz w:val="32"/>
          <w:szCs w:val="36"/>
          <w:highlight w:val="none"/>
          <w:shd w:val="clear" w:color="auto" w:fill="auto"/>
        </w:rPr>
        <w:t>1.3 响应启动</w:t>
      </w:r>
      <w:bookmarkEnd w:id="27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，1小时内向</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rPr>
        <w:t>内蒙古局监察执法一处、乌海市海勃湾区人民政府</w:t>
      </w:r>
      <w:r>
        <w:rPr>
          <w:rFonts w:hint="eastAsia" w:ascii="宋体" w:hAnsi="宋体" w:cs="宋体"/>
          <w:color w:val="auto"/>
          <w:sz w:val="28"/>
          <w:szCs w:val="28"/>
          <w:highlight w:val="none"/>
          <w:shd w:val="clear" w:color="auto" w:fill="auto"/>
          <w:lang w:val="en-US" w:eastAsia="zh-CN"/>
        </w:rPr>
        <w:t>上报</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77" w:name="_Toc24018"/>
      <w:r>
        <w:rPr>
          <w:rFonts w:hint="eastAsia" w:ascii="宋体" w:hAnsi="宋体" w:eastAsia="宋体" w:cs="宋体"/>
          <w:b/>
          <w:bCs/>
          <w:color w:val="auto"/>
          <w:sz w:val="32"/>
          <w:szCs w:val="36"/>
          <w:highlight w:val="none"/>
          <w:shd w:val="clear" w:color="auto" w:fill="auto"/>
        </w:rPr>
        <w:t>1.4 处置措施</w:t>
      </w:r>
      <w:bookmarkEnd w:id="27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bookmarkStart w:id="278" w:name="_Toc8321374"/>
      <w:r>
        <w:rPr>
          <w:rFonts w:hint="eastAsia" w:ascii="宋体" w:hAnsi="宋体" w:eastAsia="宋体" w:cs="宋体"/>
          <w:b/>
          <w:color w:val="auto"/>
          <w:sz w:val="32"/>
          <w:szCs w:val="32"/>
          <w:highlight w:val="none"/>
          <w:shd w:val="clear" w:color="auto" w:fill="auto"/>
        </w:rPr>
        <w:t>1.4.1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1）根据滑坡原因、地点、面积等因素，针对可能发生的事故风险、危害程度和影响范围，确定人员安全撤离的路径，通知坑内涉险影响地点的人员马上撤离出坑。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2）根据灾情区域，指派各地点抢险救灾负责人和救灾队伍，立即到现场指挥抢险救灾工作。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3）根据指挥部安排，立即组织人员到达现场，进行抢险救灾工作。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4）作业人员按矿调度通知精神，组织好人员撤离准备工作，重要岗位人员不得擅自撤离岗位，服从抢险救灾人员的安排。</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5）后勤保障组要组织好物资供应工作，按矿调度通知，立即将设备、设施运、安到指定地点，矿应急指挥部立即安排车辆进行物资调运工作。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6）通讯保障组要做好供电系统的检查维修工作，保证抢险救灾正常、安全供电，并对临时供电线路进行排查，防止触电事故。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7）营救人员应沉着冷静，根据灾情和现有条件进行施救，行动中必须保证统一的指挥和严密的组织，防止灾情扩大，避免二次事故的发生。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8）事故单位在抢救过程有困难时，指挥部可抽调其他单位有经验、有技术的骨干力量，进行紧急增援。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9）抢救出伤员后，必须判断受伤的轻重，人员较多时先抢救重伤人员，后抢救轻伤人员，并按照“三先三后”的原则，即①对窒息或心跳呼吸停止不久的伤员必须先复苏后搬运。②对出血伤员必须先止血后搬运。③对骨伤的伤员必须先固定后搬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10）救护队按指挥部的命令，组织队员做好受灾人员的抢救和探查工作。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11）各单位，各抢险地点的进展情况，随时汇报指挥部。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w:t>
      </w:r>
      <w:r>
        <w:rPr>
          <w:rFonts w:hint="eastAsia" w:ascii="宋体" w:hAnsi="宋体" w:eastAsia="宋体" w:cs="宋体"/>
          <w:color w:val="auto"/>
          <w:sz w:val="28"/>
          <w:szCs w:val="28"/>
          <w:highlight w:val="none"/>
          <w:shd w:val="clear" w:color="auto" w:fill="auto"/>
        </w:rPr>
        <w:t>12）发生滑坡事故后，现场警戒、隔离与撤离：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由于边坡滑坡、坍塌具有蔓延快、涉及面广等特性，以及在应急状况下人员较多且现场相对较繁忙的实际情况，须设立警戒范围。警戒范围以事故发生点为圆心，直径为至少100米的圆，警戒区涉及的道路应隔离，禁止无关人员及车辆进入，在预案实施期间，警戒区内禁止一切人员前进。</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发生滑坡、坍塌事故时，根据地形、迅速建立事故紧急隔离带和事故疏散距离。对警戒区域内的生产人员以及危险物品和事故发生点扇形区域内的人员按规定的疏散路线进行疏散、转移以及隔离。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由</w:t>
      </w:r>
      <w:r>
        <w:rPr>
          <w:rFonts w:hint="eastAsia" w:ascii="宋体" w:hAnsi="宋体" w:eastAsia="宋体" w:cs="宋体"/>
          <w:color w:val="auto"/>
          <w:sz w:val="28"/>
          <w:szCs w:val="28"/>
          <w:highlight w:val="none"/>
          <w:shd w:val="clear" w:color="auto" w:fill="auto"/>
          <w:lang w:eastAsia="zh-CN"/>
        </w:rPr>
        <w:t>警戒疏散组</w:t>
      </w:r>
      <w:r>
        <w:rPr>
          <w:rFonts w:hint="eastAsia" w:ascii="宋体" w:hAnsi="宋体" w:eastAsia="宋体" w:cs="宋体"/>
          <w:color w:val="auto"/>
          <w:sz w:val="28"/>
          <w:szCs w:val="28"/>
          <w:highlight w:val="none"/>
          <w:shd w:val="clear" w:color="auto" w:fill="auto"/>
        </w:rPr>
        <w:t>负责对通往事故中心区的所有道路、疏散路线进行警戒，对事故波及和影响区进行监管。</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④</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现场管理人员首先组织人员疏散，清点人员，确定有无人员失踪、受伤。如有施工人员失踪或被埋，在确保无二次坍塌的情况下立即组织有效的挖掘工作，并在第一时间向矿长（总指挥）紧急报告，主要说明出事的地点、事故的大小、有无人员伤亡等。</w:t>
      </w:r>
    </w:p>
    <w:bookmarkEnd w:id="278"/>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79" w:name="_Toc19459"/>
      <w:r>
        <w:rPr>
          <w:rFonts w:hint="eastAsia" w:ascii="宋体" w:hAnsi="宋体" w:eastAsia="宋体" w:cs="宋体"/>
          <w:b/>
          <w:bCs/>
          <w:color w:val="auto"/>
          <w:sz w:val="32"/>
          <w:szCs w:val="36"/>
          <w:highlight w:val="none"/>
          <w:shd w:val="clear" w:color="auto" w:fill="auto"/>
        </w:rPr>
        <w:t>1.5 应急保障</w:t>
      </w:r>
      <w:bookmarkEnd w:id="279"/>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4"/>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p>
    <w:p>
      <w:pPr>
        <w:pStyle w:val="3"/>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bookmarkEnd w:id="264"/>
    <w:bookmarkEnd w:id="265"/>
    <w:bookmarkEnd w:id="266"/>
    <w:bookmarkEnd w:id="267"/>
    <w:bookmarkEnd w:id="268"/>
    <w:bookmarkEnd w:id="269"/>
    <w:bookmarkEnd w:id="270"/>
    <w:bookmarkEnd w:id="271"/>
    <w:bookmarkEnd w:id="272"/>
    <w:bookmarkEnd w:id="273"/>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280" w:name="_Toc1822"/>
      <w:r>
        <w:rPr>
          <w:rFonts w:hint="eastAsia" w:ascii="宋体" w:hAnsi="宋体" w:eastAsia="宋体" w:cs="宋体"/>
          <w:snapToGrid w:val="0"/>
          <w:color w:val="auto"/>
          <w:sz w:val="36"/>
          <w:szCs w:val="36"/>
          <w:highlight w:val="none"/>
          <w:shd w:val="clear" w:color="auto" w:fill="auto"/>
        </w:rPr>
        <w:t xml:space="preserve">2 </w:t>
      </w:r>
      <w:r>
        <w:rPr>
          <w:rFonts w:hint="eastAsia" w:ascii="宋体" w:hAnsi="宋体" w:eastAsia="宋体" w:cs="宋体"/>
          <w:snapToGrid w:val="0"/>
          <w:color w:val="auto"/>
          <w:sz w:val="36"/>
          <w:szCs w:val="36"/>
          <w:highlight w:val="none"/>
          <w:shd w:val="clear" w:color="auto" w:fill="auto"/>
          <w:lang w:eastAsia="zh-CN"/>
        </w:rPr>
        <w:t>爆破事故</w:t>
      </w:r>
      <w:r>
        <w:rPr>
          <w:rFonts w:hint="eastAsia" w:ascii="宋体" w:hAnsi="宋体" w:eastAsia="宋体" w:cs="宋体"/>
          <w:snapToGrid w:val="0"/>
          <w:color w:val="auto"/>
          <w:sz w:val="36"/>
          <w:szCs w:val="36"/>
          <w:highlight w:val="none"/>
          <w:shd w:val="clear" w:color="auto" w:fill="auto"/>
        </w:rPr>
        <w:t>专项应急预案</w:t>
      </w:r>
      <w:bookmarkEnd w:id="280"/>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1" w:name="_Toc31925"/>
      <w:r>
        <w:rPr>
          <w:rFonts w:hint="eastAsia" w:ascii="宋体" w:hAnsi="宋体" w:eastAsia="宋体" w:cs="宋体"/>
          <w:b/>
          <w:bCs/>
          <w:color w:val="auto"/>
          <w:sz w:val="32"/>
          <w:szCs w:val="36"/>
          <w:highlight w:val="none"/>
          <w:shd w:val="clear" w:color="auto" w:fill="auto"/>
        </w:rPr>
        <w:t>2.1 适用范围</w:t>
      </w:r>
      <w:bookmarkEnd w:id="281"/>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该矿未设置地面爆炸物品库。摩尔沟煤矿采场需爆破作业时，爆破物品购买、存储、运输、使用、回收退库均由爆破公司负责，矿方对爆破现场进行监督和检查。</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爆破事故的应急处置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本专项应急预案是针对发生</w:t>
      </w:r>
      <w:r>
        <w:rPr>
          <w:rFonts w:hint="eastAsia" w:ascii="宋体" w:hAnsi="宋体" w:eastAsia="宋体" w:cs="宋体"/>
          <w:color w:val="auto"/>
          <w:sz w:val="28"/>
          <w:highlight w:val="none"/>
          <w:shd w:val="clear" w:color="auto" w:fill="auto"/>
          <w:lang w:eastAsia="zh-CN"/>
        </w:rPr>
        <w:t>爆破事故</w:t>
      </w:r>
      <w:r>
        <w:rPr>
          <w:rFonts w:hint="eastAsia" w:ascii="宋体" w:hAnsi="宋体" w:eastAsia="宋体" w:cs="宋体"/>
          <w:color w:val="auto"/>
          <w:sz w:val="28"/>
          <w:highlight w:val="none"/>
          <w:shd w:val="clear" w:color="auto" w:fill="auto"/>
        </w:rPr>
        <w:t>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2" w:name="_Toc16232"/>
      <w:r>
        <w:rPr>
          <w:rFonts w:hint="eastAsia" w:ascii="宋体" w:hAnsi="宋体" w:eastAsia="宋体" w:cs="宋体"/>
          <w:b/>
          <w:bCs/>
          <w:color w:val="auto"/>
          <w:sz w:val="32"/>
          <w:szCs w:val="36"/>
          <w:highlight w:val="none"/>
          <w:shd w:val="clear" w:color="auto" w:fill="auto"/>
        </w:rPr>
        <w:t>2.2 应急组织机构及职责</w:t>
      </w:r>
      <w:bookmarkEnd w:id="282"/>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rPr>
        <w:t>有关应急部门、机构和人员的联系方式。</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3" w:name="_Toc1115"/>
      <w:r>
        <w:rPr>
          <w:rFonts w:hint="eastAsia" w:ascii="宋体" w:hAnsi="宋体" w:eastAsia="宋体" w:cs="宋体"/>
          <w:b/>
          <w:bCs/>
          <w:color w:val="auto"/>
          <w:sz w:val="32"/>
          <w:szCs w:val="36"/>
          <w:highlight w:val="none"/>
          <w:shd w:val="clear" w:color="auto" w:fill="auto"/>
        </w:rPr>
        <w:t>2.3 响应启动</w:t>
      </w:r>
      <w:bookmarkEnd w:id="283"/>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4" w:name="_Toc26642"/>
      <w:r>
        <w:rPr>
          <w:rFonts w:hint="eastAsia" w:ascii="宋体" w:hAnsi="宋体" w:eastAsia="宋体" w:cs="宋体"/>
          <w:b/>
          <w:bCs/>
          <w:color w:val="auto"/>
          <w:sz w:val="32"/>
          <w:szCs w:val="36"/>
          <w:highlight w:val="none"/>
          <w:shd w:val="clear" w:color="auto" w:fill="auto"/>
        </w:rPr>
        <w:t>2.4 处置措施</w:t>
      </w:r>
      <w:bookmarkEnd w:id="284"/>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1）根据爆破事故原因、地点、面积等因素，针对可能发生的事故风险、危害程度和影响范围，确定人员安全撤离的路径，通知坑内涉险影响地点的人员马上撤离出坑。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2）根据灾情区域，指派各地点抢险救灾负责人和救灾队伍，立即到现场指挥抢险救灾工作。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3）根据指挥部安排，立即组织人员到达现场，进行抢险救灾工作。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4）作业人员按矿调度通知精神，组织好人员撤离准备工作，重要岗位人员不得擅自撤离岗位，服从抢险救灾人员的安排。</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5）后勤保障组要组织好物资供应工作，按矿调度通知，立即将设备、设施运、安到指定地点，矿应急指挥部立即安排车辆进行物资调运工作。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6）通讯</w:t>
      </w:r>
      <w:r>
        <w:rPr>
          <w:rFonts w:hint="eastAsia" w:ascii="宋体" w:hAnsi="宋体" w:eastAsia="宋体" w:cs="宋体"/>
          <w:color w:val="auto"/>
          <w:sz w:val="28"/>
          <w:szCs w:val="28"/>
          <w:highlight w:val="none"/>
          <w:shd w:val="clear" w:color="auto" w:fill="auto"/>
          <w:lang w:val="en-US" w:eastAsia="zh-CN"/>
        </w:rPr>
        <w:t>联络</w:t>
      </w:r>
      <w:r>
        <w:rPr>
          <w:rFonts w:hint="eastAsia" w:ascii="宋体" w:hAnsi="宋体" w:eastAsia="宋体" w:cs="宋体"/>
          <w:color w:val="auto"/>
          <w:sz w:val="28"/>
          <w:szCs w:val="28"/>
          <w:highlight w:val="none"/>
          <w:shd w:val="clear" w:color="auto" w:fill="auto"/>
        </w:rPr>
        <w:t>组要做好供电系统的检查维修工作，保证抢险救灾正常、安全供电，并对临时供电线路进行排查，防止触电事故。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7）营救人员应沉着冷静，根据灾情和现有条件进行施救，行动中必须保证统一的指挥和严密的组织，防止灾情扩大，避免二次事故的发生。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8）在抢救过程有困难时，指挥部可</w:t>
      </w:r>
      <w:r>
        <w:rPr>
          <w:rFonts w:hint="eastAsia" w:ascii="宋体" w:hAnsi="宋体" w:eastAsia="宋体" w:cs="宋体"/>
          <w:color w:val="auto"/>
          <w:sz w:val="28"/>
          <w:szCs w:val="28"/>
          <w:highlight w:val="none"/>
          <w:shd w:val="clear" w:color="auto" w:fill="auto"/>
          <w:lang w:val="en-US" w:eastAsia="zh-CN"/>
        </w:rPr>
        <w:t>借调</w:t>
      </w:r>
      <w:r>
        <w:rPr>
          <w:rFonts w:hint="eastAsia" w:ascii="宋体" w:hAnsi="宋体" w:eastAsia="宋体" w:cs="宋体"/>
          <w:color w:val="auto"/>
          <w:sz w:val="28"/>
          <w:szCs w:val="28"/>
          <w:highlight w:val="none"/>
          <w:shd w:val="clear" w:color="auto" w:fill="auto"/>
        </w:rPr>
        <w:t>其他单位有经验、有技术的骨干力量，进行紧急增援。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9）抢救出伤员后，必须判断受伤的轻重，人员较多时先抢救重伤人员，后抢救轻伤人员，并按照 “三先三后”的原则，即①对窒息或心跳呼吸停止不久的伤员必须先复苏后搬运。②对出血伤员必须先止血后搬运。③对骨伤的伤员必须先固定后搬运。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10）救护队按指挥部的命令，组织队员做好受灾人员的抢救和探查工作。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11）各单位，各抢险地点的进展情况，随时汇报指挥部。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12）发生爆破事故后，</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必须立即在现场设置警戒，除抢险人员外，禁止无关人员入内，防止发生后续事故。</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5" w:name="_Toc22573"/>
      <w:r>
        <w:rPr>
          <w:rFonts w:hint="eastAsia" w:ascii="宋体" w:hAnsi="宋体" w:eastAsia="宋体" w:cs="宋体"/>
          <w:b/>
          <w:bCs/>
          <w:color w:val="auto"/>
          <w:sz w:val="32"/>
          <w:szCs w:val="36"/>
          <w:highlight w:val="none"/>
          <w:shd w:val="clear" w:color="auto" w:fill="auto"/>
        </w:rPr>
        <w:t>2.5 应急保障</w:t>
      </w:r>
      <w:bookmarkEnd w:id="28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p>
    <w:p>
      <w:pPr>
        <w:rPr>
          <w:rFonts w:hint="eastAsia" w:ascii="宋体" w:hAnsi="宋体" w:eastAsia="宋体" w:cs="宋体"/>
          <w:color w:val="auto"/>
          <w:highlight w:val="none"/>
          <w:shd w:val="clear" w:color="auto" w:fill="auto"/>
        </w:rPr>
        <w:sectPr>
          <w:footerReference r:id="rId14"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286" w:name="_Toc23882"/>
      <w:r>
        <w:rPr>
          <w:rFonts w:hint="eastAsia" w:ascii="宋体" w:hAnsi="宋体" w:eastAsia="宋体" w:cs="宋体"/>
          <w:snapToGrid w:val="0"/>
          <w:color w:val="auto"/>
          <w:sz w:val="36"/>
          <w:szCs w:val="36"/>
          <w:highlight w:val="none"/>
          <w:shd w:val="clear" w:color="auto" w:fill="auto"/>
        </w:rPr>
        <w:t xml:space="preserve">3 </w:t>
      </w:r>
      <w:r>
        <w:rPr>
          <w:rFonts w:hint="eastAsia" w:ascii="宋体" w:hAnsi="宋体" w:eastAsia="宋体" w:cs="宋体"/>
          <w:snapToGrid w:val="0"/>
          <w:color w:val="auto"/>
          <w:sz w:val="36"/>
          <w:szCs w:val="36"/>
          <w:highlight w:val="none"/>
          <w:shd w:val="clear" w:color="auto" w:fill="auto"/>
          <w:lang w:eastAsia="zh-CN"/>
        </w:rPr>
        <w:t>运输事故</w:t>
      </w:r>
      <w:r>
        <w:rPr>
          <w:rFonts w:hint="eastAsia" w:ascii="宋体" w:hAnsi="宋体" w:eastAsia="宋体" w:cs="宋体"/>
          <w:snapToGrid w:val="0"/>
          <w:color w:val="auto"/>
          <w:sz w:val="36"/>
          <w:szCs w:val="36"/>
          <w:highlight w:val="none"/>
          <w:shd w:val="clear" w:color="auto" w:fill="auto"/>
        </w:rPr>
        <w:t>专项应急预案</w:t>
      </w:r>
      <w:bookmarkEnd w:id="286"/>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7" w:name="_Toc6163"/>
      <w:r>
        <w:rPr>
          <w:rFonts w:hint="eastAsia" w:ascii="宋体" w:hAnsi="宋体" w:eastAsia="宋体" w:cs="宋体"/>
          <w:b/>
          <w:bCs/>
          <w:color w:val="auto"/>
          <w:sz w:val="32"/>
          <w:szCs w:val="36"/>
          <w:highlight w:val="none"/>
          <w:shd w:val="clear" w:color="auto" w:fill="auto"/>
        </w:rPr>
        <w:t>3.1 适用范围</w:t>
      </w:r>
      <w:bookmarkEnd w:id="287"/>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运输事故的应急处置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w:t>
      </w:r>
      <w:r>
        <w:rPr>
          <w:rFonts w:hint="eastAsia" w:ascii="宋体" w:hAnsi="宋体" w:eastAsia="宋体" w:cs="宋体"/>
          <w:color w:val="auto"/>
          <w:sz w:val="28"/>
          <w:highlight w:val="none"/>
          <w:shd w:val="clear" w:color="auto" w:fill="auto"/>
          <w:lang w:val="en-US" w:eastAsia="zh-CN"/>
        </w:rPr>
        <w:t>采场剥离</w:t>
      </w:r>
      <w:r>
        <w:rPr>
          <w:rFonts w:hint="eastAsia" w:ascii="宋体" w:hAnsi="宋体" w:eastAsia="宋体" w:cs="宋体"/>
          <w:color w:val="auto"/>
          <w:sz w:val="28"/>
          <w:highlight w:val="none"/>
          <w:shd w:val="clear" w:color="auto" w:fill="auto"/>
        </w:rPr>
        <w:t>和剥离物岩性顶底板</w:t>
      </w:r>
      <w:r>
        <w:rPr>
          <w:rFonts w:hint="eastAsia" w:ascii="宋体" w:hAnsi="宋体" w:eastAsia="宋体" w:cs="宋体"/>
          <w:color w:val="auto"/>
          <w:sz w:val="28"/>
          <w:highlight w:val="none"/>
          <w:shd w:val="clear" w:color="auto" w:fill="auto"/>
          <w:lang w:val="en-US" w:eastAsia="zh-CN"/>
        </w:rPr>
        <w:t>，</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运输事故</w:t>
      </w:r>
      <w:r>
        <w:rPr>
          <w:rFonts w:hint="eastAsia" w:ascii="宋体" w:hAnsi="宋体" w:eastAsia="宋体" w:cs="宋体"/>
          <w:color w:val="auto"/>
          <w:sz w:val="28"/>
          <w:highlight w:val="none"/>
          <w:shd w:val="clear" w:color="auto" w:fill="auto"/>
        </w:rPr>
        <w:t>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8" w:name="_Toc27144"/>
      <w:r>
        <w:rPr>
          <w:rFonts w:hint="eastAsia" w:ascii="宋体" w:hAnsi="宋体" w:eastAsia="宋体" w:cs="宋体"/>
          <w:b/>
          <w:bCs/>
          <w:color w:val="auto"/>
          <w:sz w:val="32"/>
          <w:szCs w:val="36"/>
          <w:highlight w:val="none"/>
          <w:shd w:val="clear" w:color="auto" w:fill="auto"/>
        </w:rPr>
        <w:t>3.2 应急组织机构及职责</w:t>
      </w:r>
      <w:bookmarkEnd w:id="288"/>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rPr>
        <w:t>有关应急部门、机构和人员的联系方式。</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89" w:name="_Toc2860"/>
      <w:r>
        <w:rPr>
          <w:rFonts w:hint="eastAsia" w:ascii="宋体" w:hAnsi="宋体" w:eastAsia="宋体" w:cs="宋体"/>
          <w:b/>
          <w:bCs/>
          <w:color w:val="auto"/>
          <w:sz w:val="32"/>
          <w:szCs w:val="36"/>
          <w:highlight w:val="none"/>
          <w:shd w:val="clear" w:color="auto" w:fill="auto"/>
        </w:rPr>
        <w:t>3.3 响应启动</w:t>
      </w:r>
      <w:bookmarkEnd w:id="289"/>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0" w:name="_Toc18662"/>
      <w:r>
        <w:rPr>
          <w:rFonts w:hint="eastAsia" w:ascii="宋体" w:hAnsi="宋体" w:eastAsia="宋体" w:cs="宋体"/>
          <w:b/>
          <w:bCs/>
          <w:color w:val="auto"/>
          <w:sz w:val="32"/>
          <w:szCs w:val="36"/>
          <w:highlight w:val="none"/>
          <w:shd w:val="clear" w:color="auto" w:fill="auto"/>
        </w:rPr>
        <w:t>3.4 处置措施</w:t>
      </w:r>
      <w:bookmarkEnd w:id="290"/>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rPr>
        <w:t>根据</w:t>
      </w:r>
      <w:r>
        <w:rPr>
          <w:rFonts w:hint="eastAsia" w:ascii="宋体" w:hAnsi="宋体" w:eastAsia="宋体" w:cs="宋体"/>
          <w:color w:val="auto"/>
          <w:sz w:val="28"/>
          <w:szCs w:val="28"/>
          <w:highlight w:val="none"/>
          <w:shd w:val="clear" w:color="auto" w:fill="auto"/>
          <w:lang w:eastAsia="zh-CN"/>
        </w:rPr>
        <w:t>运输事故原因、地点等因素，针对可能发生的事故风险、危害程度和影响范围，</w:t>
      </w:r>
      <w:r>
        <w:rPr>
          <w:rFonts w:hint="eastAsia" w:ascii="宋体" w:hAnsi="宋体" w:eastAsia="宋体" w:cs="宋体"/>
          <w:color w:val="auto"/>
          <w:sz w:val="28"/>
          <w:szCs w:val="28"/>
          <w:highlight w:val="none"/>
          <w:shd w:val="clear" w:color="auto" w:fill="auto"/>
        </w:rPr>
        <w:t>确定人员安全撤离的路径，通知</w:t>
      </w:r>
      <w:r>
        <w:rPr>
          <w:rFonts w:hint="eastAsia" w:ascii="宋体" w:hAnsi="宋体" w:eastAsia="宋体" w:cs="宋体"/>
          <w:color w:val="auto"/>
          <w:sz w:val="28"/>
          <w:szCs w:val="28"/>
          <w:highlight w:val="none"/>
          <w:shd w:val="clear" w:color="auto" w:fill="auto"/>
          <w:lang w:eastAsia="zh-CN"/>
        </w:rPr>
        <w:t>坑内涉险</w:t>
      </w:r>
      <w:r>
        <w:rPr>
          <w:rFonts w:hint="eastAsia" w:ascii="宋体" w:hAnsi="宋体" w:eastAsia="宋体" w:cs="宋体"/>
          <w:color w:val="auto"/>
          <w:sz w:val="28"/>
          <w:szCs w:val="28"/>
          <w:highlight w:val="none"/>
          <w:shd w:val="clear" w:color="auto" w:fill="auto"/>
        </w:rPr>
        <w:t>影响地点的人员马上撤离</w:t>
      </w:r>
      <w:r>
        <w:rPr>
          <w:rFonts w:hint="eastAsia" w:ascii="宋体" w:hAnsi="宋体" w:eastAsia="宋体" w:cs="宋体"/>
          <w:color w:val="auto"/>
          <w:sz w:val="28"/>
          <w:szCs w:val="28"/>
          <w:highlight w:val="none"/>
          <w:shd w:val="clear" w:color="auto" w:fill="auto"/>
          <w:lang w:eastAsia="zh-CN"/>
        </w:rPr>
        <w:t>出坑</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val="zh-CN"/>
        </w:rPr>
        <w:t>矿内机动车辆发生故障后，驾驶员应立即停车，防止发生其他事故，并及时对车辆进行检修。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val="zh-CN"/>
        </w:rPr>
        <w:t>发生人员伤亡事故后，驾驶员立即向周围人员及</w:t>
      </w:r>
      <w:r>
        <w:rPr>
          <w:rFonts w:hint="eastAsia" w:ascii="宋体" w:hAnsi="宋体" w:eastAsia="宋体" w:cs="宋体"/>
          <w:color w:val="auto"/>
          <w:sz w:val="28"/>
          <w:szCs w:val="28"/>
          <w:highlight w:val="none"/>
          <w:shd w:val="clear" w:color="auto" w:fill="auto"/>
          <w:lang w:val="en-US" w:eastAsia="zh-CN"/>
        </w:rPr>
        <w:t>矿调度监测监控室</w:t>
      </w:r>
      <w:r>
        <w:rPr>
          <w:rFonts w:hint="eastAsia" w:ascii="宋体" w:hAnsi="宋体" w:eastAsia="宋体" w:cs="宋体"/>
          <w:color w:val="auto"/>
          <w:sz w:val="28"/>
          <w:szCs w:val="28"/>
          <w:highlight w:val="none"/>
          <w:shd w:val="clear" w:color="auto" w:fill="auto"/>
          <w:lang w:val="zh-CN"/>
        </w:rPr>
        <w:t>报警。</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val="zh-CN"/>
        </w:rPr>
        <w:t>受伤人员肢体骨折，采取伤肢固定措施，有出血采取止血措施，立即送往医院救治。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val="zh-CN"/>
        </w:rPr>
        <w:t>受伤人员压在运载物资下面，立即搬开物体，抢救受伤人员。</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val="zh-CN"/>
        </w:rPr>
        <w:t>在抢救受伤人员的同时，立即拨打120急救中心电话，进行救治。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val="zh-CN"/>
        </w:rPr>
        <w:t>发生重伤、死亡事故，保护好现场，配合上级部门进行事故调查。</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1" w:name="_Toc14777"/>
      <w:r>
        <w:rPr>
          <w:rFonts w:hint="eastAsia" w:ascii="宋体" w:hAnsi="宋体" w:eastAsia="宋体" w:cs="宋体"/>
          <w:b/>
          <w:bCs/>
          <w:color w:val="auto"/>
          <w:sz w:val="32"/>
          <w:szCs w:val="36"/>
          <w:highlight w:val="none"/>
          <w:shd w:val="clear" w:color="auto" w:fill="auto"/>
        </w:rPr>
        <w:t>3.5 应急保障</w:t>
      </w:r>
      <w:bookmarkEnd w:id="291"/>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autoSpaceDE w:val="0"/>
        <w:autoSpaceDN w:val="0"/>
        <w:adjustRightInd w:val="0"/>
        <w:snapToGrid w:val="0"/>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p>
    <w:p>
      <w:pPr>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292" w:name="_Toc234"/>
      <w:r>
        <w:rPr>
          <w:rFonts w:hint="eastAsia" w:ascii="宋体" w:hAnsi="宋体" w:eastAsia="宋体" w:cs="宋体"/>
          <w:snapToGrid w:val="0"/>
          <w:color w:val="auto"/>
          <w:sz w:val="36"/>
          <w:szCs w:val="36"/>
          <w:highlight w:val="none"/>
          <w:shd w:val="clear" w:color="auto" w:fill="auto"/>
        </w:rPr>
        <w:t xml:space="preserve">4 </w:t>
      </w:r>
      <w:r>
        <w:rPr>
          <w:rFonts w:hint="eastAsia" w:ascii="宋体" w:hAnsi="宋体" w:eastAsia="宋体" w:cs="宋体"/>
          <w:snapToGrid w:val="0"/>
          <w:color w:val="auto"/>
          <w:sz w:val="36"/>
          <w:szCs w:val="36"/>
          <w:highlight w:val="none"/>
          <w:shd w:val="clear" w:color="auto" w:fill="auto"/>
          <w:lang w:eastAsia="zh-CN"/>
        </w:rPr>
        <w:t>火灾事故</w:t>
      </w:r>
      <w:r>
        <w:rPr>
          <w:rFonts w:hint="eastAsia" w:ascii="宋体" w:hAnsi="宋体" w:eastAsia="宋体" w:cs="宋体"/>
          <w:snapToGrid w:val="0"/>
          <w:color w:val="auto"/>
          <w:sz w:val="36"/>
          <w:szCs w:val="36"/>
          <w:highlight w:val="none"/>
          <w:shd w:val="clear" w:color="auto" w:fill="auto"/>
        </w:rPr>
        <w:t>专项应急预案</w:t>
      </w:r>
      <w:bookmarkEnd w:id="292"/>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3" w:name="_Toc9594"/>
      <w:r>
        <w:rPr>
          <w:rFonts w:hint="eastAsia" w:ascii="宋体" w:hAnsi="宋体" w:eastAsia="宋体" w:cs="宋体"/>
          <w:b/>
          <w:bCs/>
          <w:color w:val="auto"/>
          <w:sz w:val="32"/>
          <w:szCs w:val="36"/>
          <w:highlight w:val="none"/>
          <w:shd w:val="clear" w:color="auto" w:fill="auto"/>
        </w:rPr>
        <w:t>4.1 适用范围</w:t>
      </w:r>
      <w:bookmarkEnd w:id="293"/>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火灾事故的应急处置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本专项应急预案是针对发生</w:t>
      </w:r>
      <w:r>
        <w:rPr>
          <w:rFonts w:hint="eastAsia" w:ascii="宋体" w:hAnsi="宋体" w:eastAsia="宋体" w:cs="宋体"/>
          <w:color w:val="auto"/>
          <w:sz w:val="28"/>
          <w:highlight w:val="none"/>
          <w:shd w:val="clear" w:color="auto" w:fill="auto"/>
          <w:lang w:eastAsia="zh-CN"/>
        </w:rPr>
        <w:t>火灾事故</w:t>
      </w:r>
      <w:r>
        <w:rPr>
          <w:rFonts w:hint="eastAsia" w:ascii="宋体" w:hAnsi="宋体" w:eastAsia="宋体" w:cs="宋体"/>
          <w:color w:val="auto"/>
          <w:sz w:val="28"/>
          <w:highlight w:val="none"/>
          <w:shd w:val="clear" w:color="auto" w:fill="auto"/>
        </w:rPr>
        <w:t>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4" w:name="_Toc1886"/>
      <w:r>
        <w:rPr>
          <w:rFonts w:hint="eastAsia" w:ascii="宋体" w:hAnsi="宋体" w:eastAsia="宋体" w:cs="宋体"/>
          <w:b/>
          <w:bCs/>
          <w:color w:val="auto"/>
          <w:sz w:val="32"/>
          <w:szCs w:val="36"/>
          <w:highlight w:val="none"/>
          <w:shd w:val="clear" w:color="auto" w:fill="auto"/>
        </w:rPr>
        <w:t>4.2 应急组织机构及职责</w:t>
      </w:r>
      <w:bookmarkEnd w:id="294"/>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lang w:val="en-US" w:eastAsia="zh-CN"/>
        </w:rPr>
        <w:t>有关应急部门、机构和人员的联系方式</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5" w:name="_Toc31507"/>
      <w:r>
        <w:rPr>
          <w:rFonts w:hint="eastAsia" w:ascii="宋体" w:hAnsi="宋体" w:eastAsia="宋体" w:cs="宋体"/>
          <w:b/>
          <w:bCs/>
          <w:color w:val="auto"/>
          <w:sz w:val="32"/>
          <w:szCs w:val="36"/>
          <w:highlight w:val="none"/>
          <w:shd w:val="clear" w:color="auto" w:fill="auto"/>
        </w:rPr>
        <w:t>4.3 响应启动</w:t>
      </w:r>
      <w:bookmarkEnd w:id="29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4.3.5 信息公开</w:t>
      </w:r>
    </w:p>
    <w:p>
      <w:pPr>
        <w:autoSpaceDE w:val="0"/>
        <w:autoSpaceDN w:val="0"/>
        <w:adjustRightInd w:val="0"/>
        <w:snapToGrid w:val="0"/>
        <w:spacing w:line="360" w:lineRule="auto"/>
        <w:ind w:firstLine="56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pacing w:val="-6"/>
          <w:sz w:val="28"/>
          <w:szCs w:val="28"/>
          <w:highlight w:val="none"/>
          <w:shd w:val="clear" w:color="auto" w:fill="auto"/>
        </w:rPr>
      </w:pPr>
      <w:r>
        <w:rPr>
          <w:rFonts w:hint="eastAsia" w:ascii="宋体" w:hAnsi="宋体" w:eastAsia="宋体" w:cs="宋体"/>
          <w:color w:val="auto"/>
          <w:sz w:val="28"/>
          <w:szCs w:val="28"/>
          <w:highlight w:val="none"/>
          <w:shd w:val="clear" w:color="auto" w:fill="auto"/>
        </w:rPr>
        <w:t>（2）</w:t>
      </w:r>
      <w:r>
        <w:rPr>
          <w:rFonts w:hint="eastAsia" w:ascii="宋体" w:hAnsi="宋体" w:eastAsia="宋体" w:cs="宋体"/>
          <w:color w:val="auto"/>
          <w:spacing w:val="-6"/>
          <w:sz w:val="28"/>
          <w:szCs w:val="28"/>
          <w:highlight w:val="none"/>
          <w:shd w:val="clear" w:color="auto" w:fill="auto"/>
        </w:rPr>
        <w:t>后勤保障组负责保障</w:t>
      </w:r>
      <w:r>
        <w:rPr>
          <w:rFonts w:hint="eastAsia" w:ascii="宋体" w:hAnsi="宋体" w:cs="宋体"/>
          <w:color w:val="auto"/>
          <w:spacing w:val="-6"/>
          <w:sz w:val="28"/>
          <w:szCs w:val="28"/>
          <w:highlight w:val="none"/>
          <w:shd w:val="clear" w:color="auto" w:fill="auto"/>
          <w:lang w:eastAsia="zh-CN"/>
        </w:rPr>
        <w:t>煤矿应急指挥部</w:t>
      </w:r>
      <w:r>
        <w:rPr>
          <w:rFonts w:hint="eastAsia" w:ascii="宋体" w:hAnsi="宋体" w:eastAsia="宋体" w:cs="宋体"/>
          <w:color w:val="auto"/>
          <w:spacing w:val="-6"/>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6" w:name="_Toc6085"/>
      <w:r>
        <w:rPr>
          <w:rFonts w:hint="eastAsia" w:ascii="宋体" w:hAnsi="宋体" w:eastAsia="宋体" w:cs="宋体"/>
          <w:b/>
          <w:bCs/>
          <w:color w:val="auto"/>
          <w:sz w:val="32"/>
          <w:szCs w:val="36"/>
          <w:highlight w:val="none"/>
          <w:shd w:val="clear" w:color="auto" w:fill="auto"/>
        </w:rPr>
        <w:t>4.4 处置措施</w:t>
      </w:r>
      <w:bookmarkEnd w:id="29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1）如发生火灾立即向</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汇报，并组织力量，因地制宜就地取材，直接灭火。如电器设备、电缆着火要立即切断电源，直接灭火无效时应及时撤离火区</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同时通知就近人员一起撤离。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2）</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接到火警后，总指挥立即组织救援小组到达现场查明火灾地点、范围和蔓延方向，并通知火区人员自救，撤离危险区，同时切断危险区电源。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3）根据起火情况确定灭火方法，首先就地灭火，并立即撤出所有人员，并报告矿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。根据探明的火灾情况，采取灭火方法，对范围较大的火区，采取现有洒水设备直接灭火。无效时采取隔绝灭火的方法，切断火区供氧，使火区窒息。</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4）扑救火灾由应急指挥部统一组织和指挥，参加扑火的所有单位和个人必须服从指挥部的统一指挥。在封闭火区时，必须在保证安全的情况下，尽量缩小火区范围。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5）扑火原则：在扑火过程中，首先要保护人员生命财产、扑火人员和重要设施的安全；在扑火战备中，尊重自然规律，采取“阻、打、清”相结合，做到快速出击、科学扑火。</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6）火灾现场指挥人员随时保持与各小组的通讯联络，根据情况可互相调配人员。在有可能形成有毒或窒息性气体的火灾时，应佩戴隔绝式氧气呼吸器或采取其他措施，以防救援灭火人员中毒，消防人员到达事故现场后，听从指挥积极配合专业消防人员完成灭火任务。</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7）现场指挥员必须认真分析现场环境和火场态势，要时刻注意观察天气和火势的变化，确保扑火人员的安全。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8）发生火灾事故后，</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必须立即在现场设置警戒，除抢险人员外，禁止无关人员入内，防止发生意外事故。</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7" w:name="_Toc20079"/>
      <w:r>
        <w:rPr>
          <w:rFonts w:hint="eastAsia" w:ascii="宋体" w:hAnsi="宋体" w:eastAsia="宋体" w:cs="宋体"/>
          <w:b/>
          <w:bCs/>
          <w:color w:val="auto"/>
          <w:sz w:val="32"/>
          <w:szCs w:val="36"/>
          <w:highlight w:val="none"/>
          <w:shd w:val="clear" w:color="auto" w:fill="auto"/>
        </w:rPr>
        <w:t>4.5 应急保障</w:t>
      </w:r>
      <w:bookmarkEnd w:id="29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pStyle w:val="44"/>
        <w:ind w:left="15" w:firstLine="625"/>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r>
        <w:rPr>
          <w:rFonts w:hint="eastAsia" w:ascii="宋体" w:hAnsi="宋体" w:eastAsia="宋体" w:cs="宋体"/>
          <w:color w:val="auto"/>
          <w:szCs w:val="28"/>
          <w:highlight w:val="none"/>
          <w:shd w:val="clear" w:color="auto" w:fill="auto"/>
        </w:rPr>
        <w:t>。</w:t>
      </w:r>
    </w:p>
    <w:p>
      <w:pPr>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298" w:name="_Toc26523"/>
      <w:r>
        <w:rPr>
          <w:rFonts w:hint="eastAsia" w:ascii="宋体" w:hAnsi="宋体" w:eastAsia="宋体" w:cs="宋体"/>
          <w:snapToGrid w:val="0"/>
          <w:color w:val="auto"/>
          <w:sz w:val="36"/>
          <w:szCs w:val="36"/>
          <w:highlight w:val="none"/>
          <w:shd w:val="clear" w:color="auto" w:fill="auto"/>
        </w:rPr>
        <w:t xml:space="preserve">5 </w:t>
      </w:r>
      <w:r>
        <w:rPr>
          <w:rFonts w:hint="eastAsia" w:ascii="宋体" w:hAnsi="宋体" w:eastAsia="宋体" w:cs="宋体"/>
          <w:snapToGrid w:val="0"/>
          <w:color w:val="auto"/>
          <w:sz w:val="36"/>
          <w:szCs w:val="36"/>
          <w:highlight w:val="none"/>
          <w:shd w:val="clear" w:color="auto" w:fill="auto"/>
          <w:lang w:eastAsia="zh-CN"/>
        </w:rPr>
        <w:t>机电事故</w:t>
      </w:r>
      <w:r>
        <w:rPr>
          <w:rFonts w:hint="eastAsia" w:ascii="宋体" w:hAnsi="宋体" w:eastAsia="宋体" w:cs="宋体"/>
          <w:snapToGrid w:val="0"/>
          <w:color w:val="auto"/>
          <w:sz w:val="36"/>
          <w:szCs w:val="36"/>
          <w:highlight w:val="none"/>
          <w:shd w:val="clear" w:color="auto" w:fill="auto"/>
        </w:rPr>
        <w:t>专项应急预案</w:t>
      </w:r>
      <w:bookmarkEnd w:id="298"/>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299" w:name="_Toc31307"/>
      <w:r>
        <w:rPr>
          <w:rFonts w:hint="eastAsia" w:ascii="宋体" w:hAnsi="宋体" w:eastAsia="宋体" w:cs="宋体"/>
          <w:b/>
          <w:bCs/>
          <w:color w:val="auto"/>
          <w:sz w:val="32"/>
          <w:szCs w:val="36"/>
          <w:highlight w:val="none"/>
          <w:shd w:val="clear" w:color="auto" w:fill="auto"/>
        </w:rPr>
        <w:t>5.1 适用范围</w:t>
      </w:r>
      <w:bookmarkEnd w:id="299"/>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eastAsia="zh-CN"/>
        </w:rPr>
        <w:t>机电事故的应急处置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本专项应急预案是针对发生</w:t>
      </w:r>
      <w:r>
        <w:rPr>
          <w:rFonts w:hint="eastAsia" w:ascii="宋体" w:hAnsi="宋体" w:eastAsia="宋体" w:cs="宋体"/>
          <w:color w:val="auto"/>
          <w:sz w:val="28"/>
          <w:highlight w:val="none"/>
          <w:shd w:val="clear" w:color="auto" w:fill="auto"/>
          <w:lang w:eastAsia="zh-CN"/>
        </w:rPr>
        <w:t>机电事故</w:t>
      </w:r>
      <w:r>
        <w:rPr>
          <w:rFonts w:hint="eastAsia" w:ascii="宋体" w:hAnsi="宋体" w:eastAsia="宋体" w:cs="宋体"/>
          <w:color w:val="auto"/>
          <w:sz w:val="28"/>
          <w:highlight w:val="none"/>
          <w:shd w:val="clear" w:color="auto" w:fill="auto"/>
        </w:rPr>
        <w:t>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0" w:name="_Toc9874"/>
      <w:r>
        <w:rPr>
          <w:rFonts w:hint="eastAsia" w:ascii="宋体" w:hAnsi="宋体" w:eastAsia="宋体" w:cs="宋体"/>
          <w:b/>
          <w:bCs/>
          <w:color w:val="auto"/>
          <w:sz w:val="32"/>
          <w:szCs w:val="36"/>
          <w:highlight w:val="none"/>
          <w:shd w:val="clear" w:color="auto" w:fill="auto"/>
        </w:rPr>
        <w:t>5.2 应急组织机构及职责</w:t>
      </w:r>
      <w:bookmarkEnd w:id="300"/>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rPr>
        <w:t>有关应急部门、机构和人员的联系方式。</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1" w:name="_Toc14313"/>
      <w:r>
        <w:rPr>
          <w:rFonts w:hint="eastAsia" w:ascii="宋体" w:hAnsi="宋体" w:eastAsia="宋体" w:cs="宋体"/>
          <w:b/>
          <w:bCs/>
          <w:color w:val="auto"/>
          <w:sz w:val="32"/>
          <w:szCs w:val="36"/>
          <w:highlight w:val="none"/>
          <w:shd w:val="clear" w:color="auto" w:fill="auto"/>
        </w:rPr>
        <w:t>5.3 响应启动</w:t>
      </w:r>
      <w:bookmarkEnd w:id="301"/>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2" w:name="_Toc14290"/>
      <w:r>
        <w:rPr>
          <w:rFonts w:hint="eastAsia" w:ascii="宋体" w:hAnsi="宋体" w:eastAsia="宋体" w:cs="宋体"/>
          <w:b/>
          <w:bCs/>
          <w:color w:val="auto"/>
          <w:sz w:val="32"/>
          <w:szCs w:val="36"/>
          <w:highlight w:val="none"/>
          <w:shd w:val="clear" w:color="auto" w:fill="auto"/>
        </w:rPr>
        <w:t>5.4 处置措施</w:t>
      </w:r>
      <w:bookmarkEnd w:id="302"/>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一、</w:t>
      </w:r>
      <w:r>
        <w:rPr>
          <w:rFonts w:hint="eastAsia" w:ascii="宋体" w:hAnsi="宋体" w:eastAsia="宋体" w:cs="宋体"/>
          <w:color w:val="auto"/>
          <w:sz w:val="28"/>
          <w:szCs w:val="28"/>
          <w:highlight w:val="none"/>
          <w:shd w:val="clear" w:color="auto" w:fill="auto"/>
          <w:lang w:val="en-US" w:eastAsia="zh-CN"/>
        </w:rPr>
        <w:t>发生机械伤害</w:t>
      </w:r>
      <w:r>
        <w:rPr>
          <w:rFonts w:hint="eastAsia" w:ascii="宋体" w:hAnsi="宋体" w:eastAsia="宋体" w:cs="宋体"/>
          <w:color w:val="auto"/>
          <w:sz w:val="28"/>
          <w:szCs w:val="28"/>
          <w:highlight w:val="none"/>
          <w:shd w:val="clear" w:color="auto" w:fill="auto"/>
        </w:rPr>
        <w:t>事故应急处理措施：</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（1）立即关闭运转机械，切断电源，保护现场，报警，应急人员迅速赶赴现场组织抢救。</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立即对伤者进行包扎、止血、止痛、固定等临时措施。如有断肢等情况，及时用干净毛巾、手绢、布片包好，放在无裂纹的塑料袋或胶皮袋内，袋口扎紧，在口袋周围放置冰块、雪糕等降温措施，不得在断肢处涂酒精、碘酒及其他消毒液。</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（3）迅速拨打120求救或送附近医院急救，断肢随伤员一起运送。</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（4）遇有创伤性出血的伤员，应迅速包扎止血，使伤员保持头低脚高的姿势，注意保暖。</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（5）受伤人员肢体被设备卷入卡住时，不可生拉硬拽，及时止血，等待专业救护人员到来。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（6）遵循“先救命、后救肢”的原则，优先处理颅脑伤、胸伤、肝、脾破裂等危及生命的内脏伤，然后处理肢体出血、骨折等伤。</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二</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发生触电</w:t>
      </w:r>
      <w:r>
        <w:rPr>
          <w:rFonts w:hint="eastAsia" w:ascii="宋体" w:hAnsi="宋体" w:eastAsia="宋体" w:cs="宋体"/>
          <w:color w:val="auto"/>
          <w:sz w:val="28"/>
          <w:szCs w:val="28"/>
          <w:highlight w:val="none"/>
          <w:shd w:val="clear" w:color="auto" w:fill="auto"/>
        </w:rPr>
        <w:t>事故应急处理措施：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首先要使触电者（切断）脱离电源，并将触电伤员脱离危险区域，触电者如神智不清时，就地仰面躺平，且确保气道通畅，呼叫伤员或轻拍其肩部，禁止摇动伤员头部，呼吸停止，尽快进行人工呼吸，心肺复苏</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脱离低压电源的方法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①拉闸断电</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触电时临近地点由开关或插头的，可立即拉开开关（具体位置）或拔下插头（具体位置），断开电源。但应注意，拉线开关、平开关等只能控制一根线，有可能只断了零线，而不能断开电源。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②切断电源线</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如果触电地点附近没有或一时找不到电源开关或插头，则可用电工绝缘前或干燥木柄铁斧、铁锹等切断电源线，断开电源。断线时要做到一相一相切断，在切断护套线时应防止短路弧光。</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③用绝缘物品脱离电源</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当电线或带电体搭落在触电者身上或被压在身下时，可用干燥的衣服、手套、绳索、母板、木棍等绝缘物品作为救助工具，挑开电线或拉开触电者，使之日脱离电源。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脱离高压电源的方法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①对于高压触电应立即拉闸停电救人。在高压配电室内触电，应马上拉开断路器；高压配电室外触电，则应立即通知配电室值班人员紧急停电，立即向上级报告。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②短路法</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当无法通知拉闸断电时，可以采取抛掷金属导体的方法，使线路短路迫使保护装置动作而断开电源。高空抛掷要注意防火，抛掷点尽量远离触电者。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脱离跨步电压的方法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遇到跨步电压触电时，可按照上面的方法断开电源，或者救护人穿绝缘靴或单脚着地跑到触电者身旁，紧靠触电者头部或脚部，把他拖成等电位地面上（即身体躺成鱼触电半径垂直位置）即可就地静养或抢救。</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3" w:name="_Toc30969"/>
      <w:r>
        <w:rPr>
          <w:rFonts w:hint="eastAsia" w:ascii="宋体" w:hAnsi="宋体" w:eastAsia="宋体" w:cs="宋体"/>
          <w:b/>
          <w:bCs/>
          <w:color w:val="auto"/>
          <w:sz w:val="32"/>
          <w:szCs w:val="36"/>
          <w:highlight w:val="none"/>
          <w:shd w:val="clear" w:color="auto" w:fill="auto"/>
        </w:rPr>
        <w:t>5.5 应急保障</w:t>
      </w:r>
      <w:bookmarkEnd w:id="303"/>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pStyle w:val="44"/>
        <w:ind w:left="15" w:firstLine="625"/>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r>
        <w:rPr>
          <w:rFonts w:hint="eastAsia" w:ascii="宋体" w:hAnsi="宋体" w:eastAsia="宋体" w:cs="宋体"/>
          <w:color w:val="auto"/>
          <w:szCs w:val="28"/>
          <w:highlight w:val="none"/>
          <w:shd w:val="clear" w:color="auto" w:fill="auto"/>
        </w:rPr>
        <w:t>。</w:t>
      </w:r>
    </w:p>
    <w:p>
      <w:pPr>
        <w:pStyle w:val="44"/>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04" w:name="_Toc7375"/>
      <w:r>
        <w:rPr>
          <w:rFonts w:hint="eastAsia" w:ascii="宋体" w:hAnsi="宋体" w:eastAsia="宋体" w:cs="宋体"/>
          <w:snapToGrid w:val="0"/>
          <w:color w:val="auto"/>
          <w:sz w:val="36"/>
          <w:szCs w:val="36"/>
          <w:highlight w:val="none"/>
          <w:shd w:val="clear" w:color="auto" w:fill="auto"/>
          <w:lang w:val="en-US" w:eastAsia="zh-CN"/>
        </w:rPr>
        <w:t>6</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eastAsia="zh-CN"/>
        </w:rPr>
        <w:t>采剥</w:t>
      </w:r>
      <w:r>
        <w:rPr>
          <w:rFonts w:hint="eastAsia" w:ascii="宋体" w:hAnsi="宋体" w:eastAsia="宋体" w:cs="宋体"/>
          <w:snapToGrid w:val="0"/>
          <w:color w:val="auto"/>
          <w:sz w:val="36"/>
          <w:szCs w:val="36"/>
          <w:highlight w:val="none"/>
          <w:shd w:val="clear" w:color="auto" w:fill="auto"/>
        </w:rPr>
        <w:t>事故专项应急预案</w:t>
      </w:r>
      <w:bookmarkEnd w:id="304"/>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5" w:name="_Toc15772"/>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.1 适用范围</w:t>
      </w:r>
      <w:bookmarkEnd w:id="305"/>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lang w:val="en-US" w:eastAsia="zh-CN"/>
        </w:rPr>
      </w:pPr>
      <w:r>
        <w:rPr>
          <w:rFonts w:hint="eastAsia" w:ascii="宋体" w:hAnsi="宋体" w:eastAsia="宋体" w:cs="宋体"/>
          <w:color w:val="auto"/>
          <w:sz w:val="28"/>
          <w:highlight w:val="none"/>
          <w:shd w:val="clear" w:color="auto" w:fill="auto"/>
          <w:lang w:val="en-US" w:eastAsia="zh-CN"/>
        </w:rPr>
        <w:t>该矿在</w:t>
      </w:r>
      <w:r>
        <w:rPr>
          <w:rFonts w:hint="eastAsia" w:ascii="宋体" w:hAnsi="宋体" w:eastAsia="宋体" w:cs="宋体"/>
          <w:color w:val="auto"/>
          <w:sz w:val="28"/>
          <w:highlight w:val="none"/>
          <w:shd w:val="clear" w:color="auto" w:fill="auto"/>
          <w:lang w:eastAsia="zh-CN"/>
        </w:rPr>
        <w:t>工作面开拓布置，采煤、剥离、采装、钻爆作业</w:t>
      </w:r>
      <w:r>
        <w:rPr>
          <w:rFonts w:hint="eastAsia" w:ascii="宋体" w:hAnsi="宋体" w:eastAsia="宋体" w:cs="宋体"/>
          <w:color w:val="auto"/>
          <w:sz w:val="28"/>
          <w:highlight w:val="none"/>
          <w:shd w:val="clear" w:color="auto" w:fill="auto"/>
          <w:lang w:val="en-US" w:eastAsia="zh-CN"/>
        </w:rPr>
        <w:t>中易发生车辆伤害、高处坠落、物体打击等安全事故。</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lang w:eastAsia="zh-CN"/>
        </w:rPr>
      </w:pPr>
      <w:r>
        <w:rPr>
          <w:rFonts w:hint="eastAsia" w:ascii="宋体" w:hAnsi="宋体" w:eastAsia="宋体" w:cs="宋体"/>
          <w:color w:val="auto"/>
          <w:sz w:val="28"/>
          <w:highlight w:val="none"/>
          <w:shd w:val="clear" w:color="auto" w:fill="auto"/>
          <w:lang w:eastAsia="zh-CN"/>
        </w:rPr>
        <w:t>本专项应急预案适用于乌海市摩尔沟煤炭有限公司煤矿发生采剥事故（</w:t>
      </w:r>
      <w:r>
        <w:rPr>
          <w:rFonts w:hint="eastAsia" w:ascii="宋体" w:hAnsi="宋体" w:eastAsia="宋体" w:cs="宋体"/>
          <w:color w:val="auto"/>
          <w:sz w:val="28"/>
          <w:highlight w:val="none"/>
          <w:shd w:val="clear" w:color="auto" w:fill="auto"/>
          <w:lang w:val="en-US" w:eastAsia="zh-CN"/>
        </w:rPr>
        <w:t>车辆伤害、高处坠落、物体打击等</w:t>
      </w:r>
      <w:r>
        <w:rPr>
          <w:rFonts w:hint="eastAsia" w:ascii="宋体" w:hAnsi="宋体" w:eastAsia="宋体" w:cs="宋体"/>
          <w:color w:val="auto"/>
          <w:sz w:val="28"/>
          <w:highlight w:val="none"/>
          <w:shd w:val="clear" w:color="auto" w:fill="auto"/>
          <w:lang w:eastAsia="zh-CN"/>
        </w:rPr>
        <w:t>）的应急</w:t>
      </w:r>
      <w:r>
        <w:rPr>
          <w:rFonts w:hint="eastAsia" w:ascii="宋体" w:hAnsi="宋体" w:eastAsia="宋体" w:cs="宋体"/>
          <w:color w:val="auto"/>
          <w:sz w:val="28"/>
          <w:highlight w:val="none"/>
          <w:shd w:val="clear" w:color="auto" w:fill="auto"/>
          <w:lang w:val="en-US" w:eastAsia="zh-CN"/>
        </w:rPr>
        <w:t>处置</w:t>
      </w:r>
      <w:r>
        <w:rPr>
          <w:rFonts w:hint="eastAsia" w:ascii="宋体" w:hAnsi="宋体" w:eastAsia="宋体" w:cs="宋体"/>
          <w:color w:val="auto"/>
          <w:sz w:val="28"/>
          <w:highlight w:val="none"/>
          <w:shd w:val="clear" w:color="auto" w:fill="auto"/>
          <w:lang w:eastAsia="zh-CN"/>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lang w:eastAsia="zh-CN"/>
        </w:rPr>
      </w:pPr>
      <w:r>
        <w:rPr>
          <w:rFonts w:hint="eastAsia" w:ascii="宋体" w:hAnsi="宋体" w:eastAsia="宋体" w:cs="宋体"/>
          <w:color w:val="auto"/>
          <w:sz w:val="28"/>
          <w:highlight w:val="none"/>
          <w:shd w:val="clear" w:color="auto" w:fill="auto"/>
          <w:lang w:eastAsia="zh-CN"/>
        </w:rPr>
        <w:t>本专项应急预案是针对发生采剥事故时的应急处置，是有针对性的专业应急预案，是综合应急预案的组成部分。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6" w:name="_Toc12214"/>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.2 应急组织机构及职责</w:t>
      </w:r>
      <w:bookmarkEnd w:id="306"/>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lang w:val="en-US" w:eastAsia="zh-CN"/>
        </w:rPr>
        <w:t>有关应急部门、机构和人员的联系方式</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7" w:name="_Toc12180"/>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.3 响应启动</w:t>
      </w:r>
      <w:bookmarkEnd w:id="30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8" w:name="_Toc29286"/>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.4 处置措施</w:t>
      </w:r>
      <w:bookmarkEnd w:id="308"/>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.4.2 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一、车辆伤害事故应急处置措施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解开伤员衣领口，保持伤者呼吸畅通。</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有创伤出血者应及时进行包扎止血。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有骨折者，可用木板等临时固定。</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拨打120呼救，送至医院接受救治。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二、高处坠落事故应急处置措施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伤者本人及救护者不准随便移动伤者以免导致伤事扩大，根据伤者本人说出的伤势作出处理。</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者出血，用手指压迫出血的血管上方（靠心脏端）或用橡皮带绕紧出血上方的肢体，如没有橡皮带可用腰带、布条等环绕出血上方的肢体，打一个活结，在结下放一木棒，旋转木棒使止血带绞紧，等出血停止后拉紧活结固定木棒。止血带与皮肤之间加一层垫布，扎止血带要松紧适宜以止住血为宜，止血带每隔40-50分钟放松2-3分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伤者有骨折情况时，用坚硬的长形物体固定骨折上下方二个关节处。</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头部受伤者避免给患者使用酒精镇静剂以及水</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5</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伤者头部受伤，如果意识逐渐消失或者短暂清醒后很快再度恶化，同时伴有剧烈头痛、呕吐、抽搐等症状必须马上叫救护车；同时，清理患者口中的呕吐物，保持患者的呼吸道顺畅。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6</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抢救过程中应先抢救危急伤者生命的伤情、病情，然后再救治轻的伤情</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在抢救过程中或送医院的过程中禁止随便移动。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三、物体打击事故应急处置措施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）迅速将伤员移动到</w:t>
      </w:r>
      <w:r>
        <w:rPr>
          <w:rFonts w:hint="eastAsia" w:ascii="宋体" w:hAnsi="宋体" w:eastAsia="宋体" w:cs="宋体"/>
          <w:color w:val="auto"/>
          <w:sz w:val="28"/>
          <w:szCs w:val="28"/>
          <w:highlight w:val="none"/>
          <w:shd w:val="clear" w:color="auto" w:fill="auto"/>
          <w:lang w:val="en-US" w:eastAsia="zh-CN"/>
        </w:rPr>
        <w:t>安全</w:t>
      </w:r>
      <w:r>
        <w:rPr>
          <w:rFonts w:hint="eastAsia" w:ascii="宋体" w:hAnsi="宋体" w:eastAsia="宋体" w:cs="宋体"/>
          <w:color w:val="auto"/>
          <w:sz w:val="28"/>
          <w:szCs w:val="28"/>
          <w:highlight w:val="none"/>
          <w:shd w:val="clear" w:color="auto" w:fill="auto"/>
          <w:lang w:eastAsia="zh-CN"/>
        </w:rPr>
        <w:t>的地方，在救伤员的过程中禁止生拉硬拽防止事故扩大。</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伤者出血，用手指压迫出血的血管上方（靠心脏端）或用橡皮带绕紧出血上方的肢体，如没有橡皮带可用腰带、布条等环绕出血上方的肢体，打一个活结，在结下放一木棒，旋转木棒使止血带绞紧，等出血停止后拉紧活结固定木棒。止血带与皮肤之间加一层垫布，扎止血带要松紧适宜以止住血为宜，止血带每隔40-50分钟放松2-3分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）伤者有骨折情况时，用坚硬的长形物体固定骨折上下方二个关节处</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）伤者有断肢时必须将断掉的手指或四肢用干净的纱布包好放在塑料袋内，并用另一个塑料袋装好冰块，冰镇断掉的肢体并一同送往医院。</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eastAsia="zh-CN"/>
        </w:rPr>
        <w:t>）抢救过程中应先抢救危急伤者生命的伤、病情，然后再救治轻的伤情</w:t>
      </w:r>
    </w:p>
    <w:p>
      <w:pPr>
        <w:autoSpaceDE w:val="0"/>
        <w:autoSpaceDN w:val="0"/>
        <w:adjustRightInd w:val="0"/>
        <w:snapToGrid w:val="0"/>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eastAsia="zh-CN"/>
        </w:rPr>
        <w:t>）在抢救过程中或送医院的过程中禁止随便移动。</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09" w:name="_Toc21473"/>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.5 应急保障</w:t>
      </w:r>
      <w:bookmarkEnd w:id="309"/>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pStyle w:val="44"/>
        <w:ind w:left="15" w:firstLine="625"/>
        <w:rPr>
          <w:rFonts w:hint="eastAsia" w:ascii="宋体" w:hAnsi="宋体" w:eastAsia="宋体" w:cs="宋体"/>
          <w:color w:val="auto"/>
          <w:szCs w:val="28"/>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r>
        <w:rPr>
          <w:rFonts w:hint="eastAsia" w:ascii="宋体" w:hAnsi="宋体" w:eastAsia="宋体" w:cs="宋体"/>
          <w:color w:val="auto"/>
          <w:szCs w:val="28"/>
          <w:highlight w:val="none"/>
          <w:shd w:val="clear" w:color="auto" w:fill="auto"/>
        </w:rPr>
        <w:t>。</w:t>
      </w: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10" w:name="_Toc7694"/>
      <w:r>
        <w:rPr>
          <w:rFonts w:hint="eastAsia" w:ascii="宋体" w:hAnsi="宋体" w:eastAsia="宋体" w:cs="宋体"/>
          <w:snapToGrid w:val="0"/>
          <w:color w:val="auto"/>
          <w:sz w:val="36"/>
          <w:szCs w:val="36"/>
          <w:highlight w:val="none"/>
          <w:shd w:val="clear" w:color="auto" w:fill="auto"/>
          <w:lang w:val="en-US" w:eastAsia="zh-CN"/>
        </w:rPr>
        <w:t>7</w:t>
      </w:r>
      <w:r>
        <w:rPr>
          <w:rFonts w:hint="eastAsia" w:ascii="宋体" w:hAnsi="宋体" w:eastAsia="宋体" w:cs="宋体"/>
          <w:snapToGrid w:val="0"/>
          <w:color w:val="auto"/>
          <w:sz w:val="36"/>
          <w:szCs w:val="36"/>
          <w:highlight w:val="none"/>
          <w:shd w:val="clear" w:color="auto" w:fill="auto"/>
        </w:rPr>
        <w:t xml:space="preserve"> 采空区塌陷事故专项应急预案</w:t>
      </w:r>
      <w:bookmarkEnd w:id="310"/>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1" w:name="_Toc28251"/>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1 适用范围</w:t>
      </w:r>
      <w:bookmarkEnd w:id="311"/>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cs="宋体"/>
          <w:color w:val="auto"/>
          <w:sz w:val="28"/>
          <w:highlight w:val="none"/>
          <w:shd w:val="clear" w:color="auto" w:fill="auto"/>
          <w:lang w:val="en-US" w:eastAsia="zh-CN"/>
        </w:rPr>
        <w:t>该矿采空区主要由</w:t>
      </w:r>
      <w:r>
        <w:rPr>
          <w:rFonts w:hint="eastAsia" w:ascii="宋体" w:hAnsi="宋体" w:eastAsia="宋体" w:cs="宋体"/>
          <w:color w:val="auto"/>
          <w:sz w:val="28"/>
          <w:highlight w:val="none"/>
          <w:shd w:val="clear" w:color="auto" w:fill="auto"/>
        </w:rPr>
        <w:t>采9和14煤所形成，在采剥过程中，若遇到未查明的的井工开采采空区，或虽发现采空区，但未提前探查老窑采空区情况，且过老空区时未制定相关安全技术措施，可能发生坍塌、滑坡等事故。</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发生采空区塌陷事故的应急</w:t>
      </w:r>
      <w:r>
        <w:rPr>
          <w:rFonts w:hint="eastAsia" w:ascii="宋体" w:hAnsi="宋体" w:eastAsia="宋体" w:cs="宋体"/>
          <w:color w:val="auto"/>
          <w:sz w:val="28"/>
          <w:highlight w:val="none"/>
          <w:shd w:val="clear" w:color="auto" w:fill="auto"/>
          <w:lang w:val="en-US" w:eastAsia="zh-CN"/>
        </w:rPr>
        <w:t>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本专项应急预案是针对发生采空区塌陷事故时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2" w:name="_Toc16618"/>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2 应急组织机构及职责</w:t>
      </w:r>
      <w:bookmarkEnd w:id="312"/>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lang w:val="en-US" w:eastAsia="zh-CN"/>
        </w:rPr>
        <w:t>有关应急部门、机构和人员的联系方式</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3" w:name="_Toc20233"/>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3 响应启动</w:t>
      </w:r>
      <w:bookmarkEnd w:id="313"/>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4" w:name="_Toc25270"/>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4 处置措施</w:t>
      </w:r>
      <w:bookmarkEnd w:id="314"/>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4.2 应急处置措施</w:t>
      </w:r>
    </w:p>
    <w:p>
      <w:pPr>
        <w:autoSpaceDE w:val="0"/>
        <w:autoSpaceDN w:val="0"/>
        <w:adjustRightInd w:val="0"/>
        <w:snapToGrid w:val="0"/>
        <w:spacing w:line="360" w:lineRule="auto"/>
        <w:ind w:firstLine="560" w:firstLineChars="200"/>
        <w:rPr>
          <w:rFonts w:hint="eastAsia" w:ascii="宋体" w:hAnsi="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）发生采空区塌陷事故，有人被埋压时，要立即查清</w:t>
      </w:r>
      <w:r>
        <w:rPr>
          <w:rFonts w:hint="eastAsia" w:ascii="宋体" w:hAnsi="宋体" w:eastAsia="宋体" w:cs="宋体"/>
          <w:color w:val="auto"/>
          <w:sz w:val="28"/>
          <w:szCs w:val="28"/>
          <w:highlight w:val="none"/>
          <w:shd w:val="clear" w:color="auto" w:fill="auto"/>
          <w:lang w:val="en-US" w:eastAsia="zh-CN"/>
        </w:rPr>
        <w:t>被埋</w:t>
      </w:r>
      <w:r>
        <w:rPr>
          <w:rFonts w:hint="eastAsia" w:ascii="宋体" w:hAnsi="宋体" w:eastAsia="宋体" w:cs="宋体"/>
          <w:color w:val="auto"/>
          <w:sz w:val="28"/>
          <w:szCs w:val="28"/>
          <w:highlight w:val="none"/>
          <w:shd w:val="clear" w:color="auto" w:fill="auto"/>
          <w:lang w:eastAsia="zh-CN"/>
        </w:rPr>
        <w:t>者的位置、人数和被压情况，</w:t>
      </w:r>
      <w:r>
        <w:rPr>
          <w:rFonts w:hint="eastAsia" w:ascii="宋体" w:hAnsi="宋体" w:eastAsia="宋体" w:cs="宋体"/>
          <w:color w:val="auto"/>
          <w:sz w:val="28"/>
          <w:szCs w:val="28"/>
          <w:highlight w:val="none"/>
          <w:shd w:val="clear" w:color="auto" w:fill="auto"/>
        </w:rPr>
        <w:t>在确保无二次坍塌的情况下立即组织有效的挖掘工作，并在第一时间向</w:t>
      </w:r>
      <w:r>
        <w:rPr>
          <w:rFonts w:hint="eastAsia" w:ascii="宋体" w:hAnsi="宋体" w:eastAsia="宋体" w:cs="宋体"/>
          <w:color w:val="auto"/>
          <w:sz w:val="28"/>
          <w:szCs w:val="28"/>
          <w:highlight w:val="none"/>
          <w:shd w:val="clear" w:color="auto" w:fill="auto"/>
          <w:lang w:val="en-US" w:eastAsia="zh-CN"/>
        </w:rPr>
        <w:t>调度监测监控室及</w:t>
      </w:r>
      <w:r>
        <w:rPr>
          <w:rFonts w:hint="eastAsia" w:ascii="宋体" w:hAnsi="宋体" w:eastAsia="宋体" w:cs="宋体"/>
          <w:color w:val="auto"/>
          <w:sz w:val="28"/>
          <w:szCs w:val="28"/>
          <w:highlight w:val="none"/>
          <w:shd w:val="clear" w:color="auto" w:fill="auto"/>
        </w:rPr>
        <w:t>矿长（总指挥）紧急报告，主要说明出事的地点、事故的大小、有无人员伤亡等</w:t>
      </w:r>
      <w:r>
        <w:rPr>
          <w:rFonts w:hint="eastAsia" w:ascii="宋体" w:hAnsi="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）根据采空区塌陷</w:t>
      </w:r>
      <w:r>
        <w:rPr>
          <w:rFonts w:hint="eastAsia" w:ascii="宋体" w:hAnsi="宋体" w:eastAsia="宋体" w:cs="宋体"/>
          <w:color w:val="auto"/>
          <w:sz w:val="28"/>
          <w:szCs w:val="28"/>
          <w:highlight w:val="none"/>
          <w:shd w:val="clear" w:color="auto" w:fill="auto"/>
          <w:lang w:val="en-US" w:eastAsia="zh-CN"/>
        </w:rPr>
        <w:t>区域</w:t>
      </w:r>
      <w:r>
        <w:rPr>
          <w:rFonts w:hint="eastAsia" w:ascii="宋体" w:hAnsi="宋体" w:eastAsia="宋体" w:cs="宋体"/>
          <w:color w:val="auto"/>
          <w:sz w:val="28"/>
          <w:szCs w:val="28"/>
          <w:highlight w:val="none"/>
          <w:shd w:val="clear" w:color="auto" w:fill="auto"/>
          <w:lang w:eastAsia="zh-CN"/>
        </w:rPr>
        <w:t>地形，迅速建立事故紧急隔离带和事故疏散距离。对警戒区域内的生产人员以及危险物品和事故发生点扇形区域内的人员按规定的疏散路线进行疏散、转移以及隔离。</w:t>
      </w:r>
      <w:r>
        <w:rPr>
          <w:rFonts w:hint="eastAsia" w:ascii="宋体" w:hAnsi="宋体" w:cs="宋体"/>
          <w:color w:val="auto"/>
          <w:sz w:val="28"/>
          <w:szCs w:val="28"/>
          <w:highlight w:val="none"/>
          <w:shd w:val="clear" w:color="auto" w:fill="auto"/>
          <w:lang w:val="en-US" w:eastAsia="zh-CN"/>
        </w:rPr>
        <w:t>在进入采空区进行人员营救时，需进行有毒有害气体检测，营救人员需穿好防护装备</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rPr>
        <w:t>）根据灾情区域，指派各地点抢险救灾负责人和救灾队伍，立即到现场指挥抢险救灾工作。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rPr>
        <w:t>）作业人员按矿调度通知精神，组织好人员撤离准备工作，重要岗位人员不得擅自撤离岗位，服从抢险救灾人员的安排。</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rPr>
        <w:t>）后勤保障组要组织好物资供应工作，按矿调度通知，立即将设备、设施运、安到指定地点，矿应急指挥部立即安排车辆进行物资调运工作。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rPr>
        <w:t>）通讯保障组要做好供电系统的检查维修工作，保证抢险救灾正常、安全供电，并对临时供电线路进行排查，防止触电事故。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营救人员应沉着冷静，根据灾情和现有条件进行施救，行动中必须保证统一的指挥和严密的组织，防止灾情扩大，避免二次事故的发生。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（8</w:t>
      </w:r>
      <w:r>
        <w:rPr>
          <w:rFonts w:hint="eastAsia" w:ascii="宋体" w:hAnsi="宋体" w:eastAsia="宋体" w:cs="宋体"/>
          <w:color w:val="auto"/>
          <w:sz w:val="28"/>
          <w:szCs w:val="28"/>
          <w:highlight w:val="none"/>
          <w:shd w:val="clear" w:color="auto" w:fill="auto"/>
        </w:rPr>
        <w:t>）抢救出伤员后，必须判断受伤的轻重，人员较多时先抢救重伤人员，后抢救轻伤人员，并按照“三先三后”的原则，即①对窒息或心跳呼吸停止不久的伤员必须先复苏后搬运。②对出血伤员必须先止血后搬运。③对骨伤的伤员必须先固定后搬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（9</w:t>
      </w:r>
      <w:r>
        <w:rPr>
          <w:rFonts w:hint="eastAsia" w:ascii="宋体" w:hAnsi="宋体" w:eastAsia="宋体" w:cs="宋体"/>
          <w:color w:val="auto"/>
          <w:sz w:val="28"/>
          <w:szCs w:val="28"/>
          <w:highlight w:val="none"/>
          <w:shd w:val="clear" w:color="auto" w:fill="auto"/>
        </w:rPr>
        <w:t>）抢险地点的</w:t>
      </w:r>
      <w:r>
        <w:rPr>
          <w:rFonts w:hint="eastAsia" w:ascii="宋体" w:hAnsi="宋体" w:eastAsia="宋体" w:cs="宋体"/>
          <w:color w:val="auto"/>
          <w:sz w:val="28"/>
          <w:szCs w:val="28"/>
          <w:highlight w:val="none"/>
          <w:shd w:val="clear" w:color="auto" w:fill="auto"/>
          <w:lang w:val="en-US" w:eastAsia="zh-CN"/>
        </w:rPr>
        <w:t>救援</w:t>
      </w:r>
      <w:r>
        <w:rPr>
          <w:rFonts w:hint="eastAsia" w:ascii="宋体" w:hAnsi="宋体" w:eastAsia="宋体" w:cs="宋体"/>
          <w:color w:val="auto"/>
          <w:sz w:val="28"/>
          <w:szCs w:val="28"/>
          <w:highlight w:val="none"/>
          <w:shd w:val="clear" w:color="auto" w:fill="auto"/>
        </w:rPr>
        <w:t>进展情况</w:t>
      </w:r>
      <w:r>
        <w:rPr>
          <w:rFonts w:hint="eastAsia" w:ascii="宋体" w:hAnsi="宋体" w:eastAsia="宋体" w:cs="宋体"/>
          <w:color w:val="auto"/>
          <w:sz w:val="28"/>
          <w:szCs w:val="28"/>
          <w:highlight w:val="none"/>
          <w:shd w:val="clear" w:color="auto" w:fill="auto"/>
          <w:lang w:val="en-US" w:eastAsia="zh-CN"/>
        </w:rPr>
        <w:t>要</w:t>
      </w:r>
      <w:r>
        <w:rPr>
          <w:rFonts w:hint="eastAsia" w:ascii="宋体" w:hAnsi="宋体" w:eastAsia="宋体" w:cs="宋体"/>
          <w:color w:val="auto"/>
          <w:sz w:val="28"/>
          <w:szCs w:val="28"/>
          <w:highlight w:val="none"/>
          <w:shd w:val="clear" w:color="auto" w:fill="auto"/>
        </w:rPr>
        <w:t>随时汇报</w:t>
      </w:r>
      <w:r>
        <w:rPr>
          <w:rFonts w:hint="eastAsia" w:ascii="宋体" w:hAnsi="宋体" w:eastAsia="宋体" w:cs="宋体"/>
          <w:color w:val="auto"/>
          <w:sz w:val="28"/>
          <w:szCs w:val="28"/>
          <w:highlight w:val="none"/>
          <w:shd w:val="clear" w:color="auto" w:fill="auto"/>
          <w:lang w:val="en-US" w:eastAsia="zh-CN"/>
        </w:rPr>
        <w:t>应急</w:t>
      </w:r>
      <w:r>
        <w:rPr>
          <w:rFonts w:hint="eastAsia" w:ascii="宋体" w:hAnsi="宋体" w:eastAsia="宋体" w:cs="宋体"/>
          <w:color w:val="auto"/>
          <w:sz w:val="28"/>
          <w:szCs w:val="28"/>
          <w:highlight w:val="none"/>
          <w:shd w:val="clear" w:color="auto" w:fill="auto"/>
        </w:rPr>
        <w:t>指挥部。</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5" w:name="_Toc16198"/>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5 应急保障</w:t>
      </w:r>
      <w:bookmarkEnd w:id="31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pStyle w:val="44"/>
        <w:ind w:left="15" w:firstLine="625"/>
        <w:rPr>
          <w:rFonts w:hint="eastAsia" w:ascii="宋体" w:hAnsi="宋体" w:eastAsia="宋体" w:cs="宋体"/>
          <w:color w:val="auto"/>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公安、环保、消防、医疗单位请求支援，或由当地政府调配外部单位协助开展事故救援，救援经费由企业自身负责</w:t>
      </w:r>
      <w:r>
        <w:rPr>
          <w:rFonts w:hint="eastAsia" w:ascii="宋体" w:hAnsi="宋体" w:eastAsia="宋体" w:cs="宋体"/>
          <w:color w:val="auto"/>
          <w:szCs w:val="28"/>
          <w:highlight w:val="none"/>
          <w:shd w:val="clear" w:color="auto" w:fill="auto"/>
        </w:rPr>
        <w:t>。</w:t>
      </w:r>
    </w:p>
    <w:p>
      <w:pPr>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2"/>
        <w:rPr>
          <w:rFonts w:hint="eastAsia" w:ascii="宋体" w:hAnsi="宋体" w:eastAsia="宋体" w:cs="宋体"/>
          <w:color w:val="auto"/>
          <w:szCs w:val="28"/>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16" w:name="_Toc11715"/>
      <w:r>
        <w:rPr>
          <w:rFonts w:hint="eastAsia" w:ascii="宋体" w:hAnsi="宋体" w:eastAsia="宋体" w:cs="宋体"/>
          <w:snapToGrid w:val="0"/>
          <w:color w:val="auto"/>
          <w:sz w:val="36"/>
          <w:szCs w:val="36"/>
          <w:highlight w:val="none"/>
          <w:shd w:val="clear" w:color="auto" w:fill="auto"/>
          <w:lang w:val="en-US" w:eastAsia="zh-CN"/>
        </w:rPr>
        <w:t>8</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val="en-US" w:eastAsia="zh-CN"/>
        </w:rPr>
        <w:t>水灾</w:t>
      </w:r>
      <w:r>
        <w:rPr>
          <w:rFonts w:hint="eastAsia" w:ascii="宋体" w:hAnsi="宋体" w:eastAsia="宋体" w:cs="宋体"/>
          <w:snapToGrid w:val="0"/>
          <w:color w:val="auto"/>
          <w:sz w:val="36"/>
          <w:szCs w:val="36"/>
          <w:highlight w:val="none"/>
          <w:shd w:val="clear" w:color="auto" w:fill="auto"/>
        </w:rPr>
        <w:t>事故专项应急预案</w:t>
      </w:r>
      <w:bookmarkEnd w:id="316"/>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7" w:name="_Toc13553"/>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1 适用范围</w:t>
      </w:r>
      <w:bookmarkEnd w:id="317"/>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露天矿水害主要有：大气降水、地表水和地下涌水。暴雨时洪水溃入采场、采场防洪沟堵塞、采场含水层涌水突增、疏排水设备损坏、排水能力不足等，均会造成淹没采场，设备损坏和人员伤亡、破坏边坡稳定性等。</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本专项应急预案适用于</w:t>
      </w:r>
      <w:r>
        <w:rPr>
          <w:rFonts w:hint="eastAsia" w:ascii="宋体" w:hAnsi="宋体" w:eastAsia="宋体" w:cs="宋体"/>
          <w:color w:val="auto"/>
          <w:sz w:val="28"/>
          <w:highlight w:val="none"/>
          <w:shd w:val="clear" w:color="auto" w:fill="auto"/>
          <w:lang w:eastAsia="zh-CN"/>
        </w:rPr>
        <w:t>乌海市摩尔沟煤炭有限公司煤矿</w:t>
      </w:r>
      <w:r>
        <w:rPr>
          <w:rFonts w:hint="eastAsia" w:ascii="宋体" w:hAnsi="宋体" w:eastAsia="宋体" w:cs="宋体"/>
          <w:color w:val="auto"/>
          <w:sz w:val="28"/>
          <w:highlight w:val="none"/>
          <w:shd w:val="clear" w:color="auto" w:fill="auto"/>
        </w:rPr>
        <w:t>发生</w:t>
      </w:r>
      <w:r>
        <w:rPr>
          <w:rFonts w:hint="eastAsia" w:ascii="宋体" w:hAnsi="宋体" w:eastAsia="宋体" w:cs="宋体"/>
          <w:color w:val="auto"/>
          <w:sz w:val="28"/>
          <w:highlight w:val="none"/>
          <w:shd w:val="clear" w:color="auto" w:fill="auto"/>
          <w:lang w:val="en-US" w:eastAsia="zh-CN"/>
        </w:rPr>
        <w:t>的</w:t>
      </w:r>
      <w:r>
        <w:rPr>
          <w:rFonts w:hint="eastAsia" w:ascii="宋体" w:hAnsi="宋体" w:eastAsia="宋体" w:cs="宋体"/>
          <w:color w:val="auto"/>
          <w:sz w:val="28"/>
          <w:highlight w:val="none"/>
          <w:shd w:val="clear" w:color="auto" w:fill="auto"/>
        </w:rPr>
        <w:t>水灾事故应急救援</w:t>
      </w:r>
      <w:r>
        <w:rPr>
          <w:rFonts w:hint="eastAsia" w:ascii="宋体" w:hAnsi="宋体" w:eastAsia="宋体" w:cs="宋体"/>
          <w:color w:val="auto"/>
          <w:sz w:val="28"/>
          <w:highlight w:val="none"/>
          <w:shd w:val="clear" w:color="auto" w:fill="auto"/>
          <w:lang w:val="en-US" w:eastAsia="zh-CN"/>
        </w:rPr>
        <w:t>处置</w:t>
      </w:r>
      <w:r>
        <w:rPr>
          <w:rFonts w:hint="eastAsia" w:ascii="宋体" w:hAnsi="宋体" w:eastAsia="宋体" w:cs="宋体"/>
          <w:color w:val="auto"/>
          <w:sz w:val="28"/>
          <w:highlight w:val="none"/>
          <w:shd w:val="clear" w:color="auto" w:fill="auto"/>
        </w:rPr>
        <w:t>。</w:t>
      </w:r>
    </w:p>
    <w:p>
      <w:pPr>
        <w:adjustRightInd w:val="0"/>
        <w:snapToGrid w:val="0"/>
        <w:spacing w:line="360" w:lineRule="auto"/>
        <w:ind w:firstLine="560" w:firstLineChars="200"/>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本专项应急预案是针对水灾事故时</w:t>
      </w:r>
      <w:r>
        <w:rPr>
          <w:rFonts w:hint="eastAsia" w:ascii="宋体" w:hAnsi="宋体" w:eastAsia="宋体" w:cs="宋体"/>
          <w:color w:val="auto"/>
          <w:sz w:val="28"/>
          <w:highlight w:val="none"/>
          <w:shd w:val="clear" w:color="auto" w:fill="auto"/>
          <w:lang w:eastAsia="zh-CN"/>
        </w:rPr>
        <w:t>的应急处置</w:t>
      </w:r>
      <w:r>
        <w:rPr>
          <w:rFonts w:hint="eastAsia" w:ascii="宋体" w:hAnsi="宋体" w:eastAsia="宋体" w:cs="宋体"/>
          <w:color w:val="auto"/>
          <w:sz w:val="28"/>
          <w:highlight w:val="none"/>
          <w:shd w:val="clear" w:color="auto" w:fill="auto"/>
        </w:rPr>
        <w:t>，是有针对性的专业应急预案，是综合应急预案的组成部分。</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8" w:name="_Toc18918"/>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2 应急组织机构及职责</w:t>
      </w:r>
      <w:bookmarkEnd w:id="318"/>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内容同综合应急预案应急组织机构及职责一致，因此不再重复说明，</w:t>
      </w:r>
      <w:r>
        <w:rPr>
          <w:rFonts w:hint="eastAsia" w:ascii="宋体" w:hAnsi="宋体" w:eastAsia="宋体" w:cs="宋体"/>
          <w:color w:val="auto"/>
          <w:sz w:val="28"/>
          <w:szCs w:val="28"/>
          <w:highlight w:val="none"/>
          <w:shd w:val="clear" w:color="auto" w:fill="auto"/>
          <w:lang w:eastAsia="zh-CN"/>
        </w:rPr>
        <w:t>联系方式详见附件5</w:t>
      </w:r>
      <w:r>
        <w:rPr>
          <w:rFonts w:hint="eastAsia" w:ascii="宋体" w:hAnsi="宋体" w:eastAsia="宋体" w:cs="宋体"/>
          <w:color w:val="auto"/>
          <w:sz w:val="28"/>
          <w:szCs w:val="28"/>
          <w:highlight w:val="none"/>
          <w:shd w:val="clear" w:color="auto" w:fill="auto"/>
          <w:lang w:val="en-US" w:eastAsia="zh-CN"/>
        </w:rPr>
        <w:t>有关应急部门、机构和人员的联系方式</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19" w:name="_Toc25660"/>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3 响应启动</w:t>
      </w:r>
      <w:bookmarkEnd w:id="319"/>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3.1 信息报告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生产安全事故发生后，事故现场人员通知周边人员采取自救互救措施</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立即向</w:t>
      </w:r>
      <w:r>
        <w:rPr>
          <w:rFonts w:hint="eastAsia" w:ascii="宋体" w:hAnsi="宋体" w:eastAsia="宋体" w:cs="宋体"/>
          <w:color w:val="auto"/>
          <w:sz w:val="28"/>
          <w:szCs w:val="28"/>
          <w:highlight w:val="none"/>
          <w:shd w:val="clear" w:color="auto" w:fill="auto"/>
          <w:lang w:val="en-US" w:eastAsia="zh-CN"/>
        </w:rPr>
        <w:t>矿调度监测监控室值班调度员</w:t>
      </w:r>
      <w:r>
        <w:rPr>
          <w:rFonts w:hint="eastAsia" w:ascii="宋体" w:hAnsi="宋体" w:eastAsia="宋体" w:cs="宋体"/>
          <w:color w:val="auto"/>
          <w:sz w:val="28"/>
          <w:szCs w:val="28"/>
          <w:highlight w:val="none"/>
          <w:shd w:val="clear" w:color="auto" w:fill="auto"/>
        </w:rPr>
        <w:t>汇报，值班</w:t>
      </w:r>
      <w:r>
        <w:rPr>
          <w:rFonts w:hint="eastAsia" w:ascii="宋体" w:hAnsi="宋体" w:eastAsia="宋体" w:cs="宋体"/>
          <w:color w:val="auto"/>
          <w:sz w:val="28"/>
          <w:szCs w:val="28"/>
          <w:highlight w:val="none"/>
          <w:shd w:val="clear" w:color="auto" w:fill="auto"/>
          <w:lang w:val="en-US" w:eastAsia="zh-CN"/>
        </w:rPr>
        <w:t>调度员</w:t>
      </w:r>
      <w:r>
        <w:rPr>
          <w:rFonts w:hint="eastAsia" w:ascii="宋体" w:hAnsi="宋体" w:eastAsia="宋体" w:cs="宋体"/>
          <w:color w:val="auto"/>
          <w:sz w:val="28"/>
          <w:szCs w:val="28"/>
          <w:highlight w:val="none"/>
          <w:shd w:val="clear" w:color="auto" w:fill="auto"/>
        </w:rPr>
        <w:t>接到报告后，迅速向煤矿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汇报</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32"/>
          <w:highlight w:val="none"/>
          <w:shd w:val="clear" w:color="auto" w:fill="auto"/>
        </w:rPr>
        <w:t>同时向受灾区域作业人员下达紧急撤离、自救互救、应急避灾的指令</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根据事故影响范围、严重程度、可能后果和应急处理的需要等，决定是否启动煤矿应急预案，并安排好事故的应急处理工作。</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3.2 应急会议</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由应急指挥部总指挥主持召开现场紧急会议，动员和部署事故应急救援工作。确定应急救援工作的重点和目标，确定全部人员的职责分工，确定救援过程中的注意事项等。</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3.3 信息上报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矿长接到报告后，应立即组织抢救</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lang w:eastAsia="zh-CN"/>
        </w:rPr>
        <w:t>向内蒙古黄河能源科技集团有限责任公司报告</w:t>
      </w:r>
      <w:r>
        <w:rPr>
          <w:rFonts w:hint="eastAsia" w:ascii="宋体" w:hAnsi="宋体" w:eastAsia="宋体" w:cs="宋体"/>
          <w:color w:val="auto"/>
          <w:sz w:val="28"/>
          <w:szCs w:val="28"/>
          <w:highlight w:val="none"/>
          <w:shd w:val="clear" w:color="auto" w:fill="auto"/>
        </w:rPr>
        <w:t>，</w:t>
      </w:r>
      <w:r>
        <w:rPr>
          <w:rFonts w:hint="eastAsia" w:ascii="宋体" w:hAnsi="宋体" w:cs="宋体"/>
          <w:color w:val="auto"/>
          <w:sz w:val="28"/>
          <w:szCs w:val="28"/>
          <w:highlight w:val="none"/>
          <w:shd w:val="clear" w:color="auto" w:fill="auto"/>
          <w:lang w:eastAsia="zh-CN"/>
        </w:rPr>
        <w:t>1小时内向乌海市海勃湾区应急管理局、内蒙古局监察执法一处、乌海市海勃湾区人民政府上报</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事故报告应包括以下内容：</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（1）事故发生单位概况；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（2）事故发生的时间、地点以及事故现场情况；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（3）事故的简要经过；</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（4）事故已经造成或者可能造成的伤害人数和初步估计的直接经济损失；</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（5）已经采取的措施；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（6）其他应当报告的情况。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报告的方式主要是电话、公文，一般逐级上报，紧急时，可以越级上报。</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负责公司与社会之间的信息传递，对外发布信息需经</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审核同意，避免未经证实的事故信息传播。</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3.4 资源协调</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应急预案启动后，应急指挥部应积极调动、协调各方面人力和物力到达救援现场。人力方面，各应急工作小组成员应第一时间赶赴现场，进入应急抢险救援状态，应急指挥部还应调动其他部门和科室的人员组成支援小组随时待命。物力方面，主要由后勤保障组负责，按照现场总指挥的指令，迅速调派车辆和救援物资，保障通信联络、供电控制、水源保障和应急救援物资的供应，将救援物资以最快的速度送达事故救援现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3.5 信息公开</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发生事故后，对社会造成一定影响，需要对事故信息进行通报。与外界新闻舆论、社会公众的信息沟通，由矿长根据救援进展情况、伤亡人数、财产损失、施救难度等一系列情况，向</w:t>
      </w:r>
      <w:r>
        <w:rPr>
          <w:rFonts w:hint="eastAsia" w:ascii="宋体" w:hAnsi="宋体" w:cs="宋体"/>
          <w:color w:val="auto"/>
          <w:sz w:val="28"/>
          <w:szCs w:val="28"/>
          <w:highlight w:val="none"/>
          <w:shd w:val="clear" w:color="auto" w:fill="auto"/>
          <w:lang w:eastAsia="zh-CN"/>
        </w:rPr>
        <w:t>应急管理局</w:t>
      </w:r>
      <w:r>
        <w:rPr>
          <w:rFonts w:hint="eastAsia" w:ascii="宋体" w:hAnsi="宋体" w:eastAsia="宋体" w:cs="宋体"/>
          <w:color w:val="auto"/>
          <w:sz w:val="28"/>
          <w:szCs w:val="28"/>
          <w:highlight w:val="none"/>
          <w:shd w:val="clear" w:color="auto" w:fill="auto"/>
        </w:rPr>
        <w:t>等上级部门汇报，并向新闻媒体、社会公众公布抢险救援的相关情况。</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3.6 后勤及财力保障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（1）在应急处置过程中，各专业应急救援小组严格按照应急指挥部的指令，落实相关保障工作。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（2）后勤保障组负责保障</w:t>
      </w:r>
      <w:r>
        <w:rPr>
          <w:rFonts w:hint="eastAsia" w:ascii="宋体" w:hAnsi="宋体" w:cs="宋体"/>
          <w:color w:val="auto"/>
          <w:sz w:val="28"/>
          <w:szCs w:val="28"/>
          <w:highlight w:val="none"/>
          <w:shd w:val="clear" w:color="auto" w:fill="auto"/>
          <w:lang w:eastAsia="zh-CN"/>
        </w:rPr>
        <w:t>煤矿应急指挥部</w:t>
      </w:r>
      <w:r>
        <w:rPr>
          <w:rFonts w:hint="eastAsia" w:ascii="宋体" w:hAnsi="宋体" w:eastAsia="宋体" w:cs="宋体"/>
          <w:color w:val="auto"/>
          <w:sz w:val="28"/>
          <w:szCs w:val="28"/>
          <w:highlight w:val="none"/>
          <w:shd w:val="clear" w:color="auto" w:fill="auto"/>
        </w:rPr>
        <w:t>与各职能部门、施工队和现场应急指挥部的网络、电话畅通，确保现场实时记录（录音、录像）及时录制和保存。做好应急处置过程中的交通、食宿、医疗等后勤保障工作。在地方政府的领导下，本煤矿会同有关部门做好受灾员工和公众的基本生活保障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（3）警戒疏散组负责做好保卫工作，确保煤矿办公场所正常工作秩序。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（4）后勤保障组负责应急救援资金保障，联同抢险救援组负责协调和调动应急救援队伍、装备和物资，组织协调应急物资的快速采购和运送渠道。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（5）通讯联络组、医疗救护组保证信息及矿区救援道路畅通，引导外部救援力量快速到达。</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20" w:name="_Toc16268"/>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4 处置措施</w:t>
      </w:r>
      <w:bookmarkEnd w:id="320"/>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4.1 应急处置原则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（1）事故报告原则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事故发生后，事故单位或地点工作人员要及时向矿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汇报，由矿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及时向矿</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（2）统一指挥原则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 xml:space="preserve">根据指挥部总指挥的命令，在应急指挥部的统一指挥下，充分调动各方面救援力量，落实责任，科学组织，保障抢险救援工作快速、有序进行。 </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（3）救人优先原则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坚持“以人为本”原则，切实把保护职工生命安全作为事故处置的首要任务，及时撤人，有效防止和控制事故危害蔓延扩大，千方百计把事故造成的危害和损失减少到最低限度，防止次生事故发生。</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（4）及时抢险原则</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①事故发生后，现场人员应当迅速撤离并采取有效措施开展自救、互救工作。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②事故发生单位主要负责人要按照相关规定，迅速组织抢救。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③实施快速应急响应和快速抢险，相关部门、救援机构必须第一时间到达事故发生地，相应的救援抢险设备也必须迅速到达。</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4.2 应急处置措施</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1.根据实际情况制定事故处理方案，积极采取措施组织有关单位进行事故处理工作。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2.根据灾情区域，指派各地点抢险救灾负责人和救灾队伍，立即到现场指挥抢险救灾工作。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3.根据指挥部安排，立即组织人员到达现场，进行抢险救灾工作。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4.现场人员向矿调度监测监控室汇报，组织好人员撤离准备工作，重要</w:t>
      </w:r>
      <w:r>
        <w:rPr>
          <w:rFonts w:hint="eastAsia" w:ascii="宋体" w:hAnsi="Cambria"/>
          <w:kern w:val="0"/>
          <w:sz w:val="28"/>
          <w:lang w:val="en-US" w:eastAsia="zh-CN" w:bidi="en-US"/>
        </w:rPr>
        <w:fldChar w:fldCharType="begin"/>
      </w:r>
      <w:r>
        <w:rPr>
          <w:rFonts w:hint="eastAsia" w:ascii="宋体" w:hAnsi="Cambria"/>
          <w:kern w:val="0"/>
          <w:sz w:val="28"/>
          <w:lang w:val="en-US" w:eastAsia="zh-CN" w:bidi="en-US"/>
        </w:rPr>
        <w:instrText xml:space="preserve"> HYPERLINK "http://www.mkaq.cn/tag.php?tag=岗位" </w:instrText>
      </w:r>
      <w:r>
        <w:rPr>
          <w:rFonts w:hint="eastAsia" w:ascii="宋体" w:hAnsi="Cambria"/>
          <w:kern w:val="0"/>
          <w:sz w:val="28"/>
          <w:lang w:val="en-US" w:eastAsia="zh-CN" w:bidi="en-US"/>
        </w:rPr>
        <w:fldChar w:fldCharType="separate"/>
      </w:r>
      <w:r>
        <w:rPr>
          <w:rFonts w:hint="eastAsia" w:ascii="宋体" w:hAnsi="Cambria"/>
          <w:kern w:val="0"/>
          <w:sz w:val="28"/>
          <w:lang w:val="en-US" w:eastAsia="zh-CN" w:bidi="en-US"/>
        </w:rPr>
        <w:t>岗位</w:t>
      </w:r>
      <w:r>
        <w:rPr>
          <w:rFonts w:hint="eastAsia" w:ascii="宋体" w:hAnsi="Cambria"/>
          <w:kern w:val="0"/>
          <w:sz w:val="28"/>
          <w:lang w:val="en-US" w:eastAsia="zh-CN" w:bidi="en-US"/>
        </w:rPr>
        <w:fldChar w:fldCharType="end"/>
      </w:r>
      <w:r>
        <w:rPr>
          <w:rFonts w:hint="eastAsia" w:ascii="宋体" w:hAnsi="Cambria"/>
          <w:kern w:val="0"/>
          <w:sz w:val="28"/>
          <w:lang w:val="en-US" w:eastAsia="zh-CN" w:bidi="en-US"/>
        </w:rPr>
        <w:t>人员不得擅自撤离岗位，服从抢险救灾人员的安排。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5.后勤保障组要组织好物资供应工作，按矿调度监测监控室通知，立即将</w:t>
      </w:r>
      <w:r>
        <w:rPr>
          <w:rFonts w:hint="eastAsia" w:ascii="宋体" w:hAnsi="Cambria"/>
          <w:kern w:val="0"/>
          <w:sz w:val="28"/>
          <w:lang w:val="en-US" w:eastAsia="zh-CN" w:bidi="en-US"/>
        </w:rPr>
        <w:fldChar w:fldCharType="begin"/>
      </w:r>
      <w:r>
        <w:rPr>
          <w:rFonts w:hint="eastAsia" w:ascii="宋体" w:hAnsi="Cambria"/>
          <w:kern w:val="0"/>
          <w:sz w:val="28"/>
          <w:lang w:val="en-US" w:eastAsia="zh-CN" w:bidi="en-US"/>
        </w:rPr>
        <w:instrText xml:space="preserve"> HYPERLINK "http://www.mkaq.cn/tag.php?tag=设备" </w:instrText>
      </w:r>
      <w:r>
        <w:rPr>
          <w:rFonts w:hint="eastAsia" w:ascii="宋体" w:hAnsi="Cambria"/>
          <w:kern w:val="0"/>
          <w:sz w:val="28"/>
          <w:lang w:val="en-US" w:eastAsia="zh-CN" w:bidi="en-US"/>
        </w:rPr>
        <w:fldChar w:fldCharType="separate"/>
      </w:r>
      <w:r>
        <w:rPr>
          <w:rFonts w:hint="eastAsia" w:ascii="宋体" w:hAnsi="Cambria"/>
          <w:kern w:val="0"/>
          <w:sz w:val="28"/>
          <w:lang w:val="en-US" w:eastAsia="zh-CN" w:bidi="en-US"/>
        </w:rPr>
        <w:t>设备</w:t>
      </w:r>
      <w:r>
        <w:rPr>
          <w:rFonts w:hint="eastAsia" w:ascii="宋体" w:hAnsi="Cambria"/>
          <w:kern w:val="0"/>
          <w:sz w:val="28"/>
          <w:lang w:val="en-US" w:eastAsia="zh-CN" w:bidi="en-US"/>
        </w:rPr>
        <w:fldChar w:fldCharType="end"/>
      </w:r>
      <w:r>
        <w:rPr>
          <w:rFonts w:hint="eastAsia" w:ascii="宋体" w:hAnsi="Cambria"/>
          <w:kern w:val="0"/>
          <w:sz w:val="28"/>
          <w:lang w:val="en-US" w:eastAsia="zh-CN" w:bidi="en-US"/>
        </w:rPr>
        <w:t>、设施运、安到指定地点，矿部办公室立即安排车辆进行物资调运工作。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6.技术保障组要做好供电系统的检查维修工作，保证抢险救灾正常、安全供电，并对有危险的地面架空线路进行排查，防止触电事故。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7.营救人员应沉着冷静，根据灾情和现有条件进行施工，行动中必须保证统一的指挥和严密的组织，防止灾情扩大，避免二次事故的发生。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8.事故单位在抢救过程有困难时，指挥部可抽调其他单位有经验、有技术的骨干力量，进行紧急增援。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9.抢救出伤员后，必须判断伤性的轻重，人员较多时先抢救重伤人员，后抢救轻伤人员，并按照 “三先三后”的原则，即</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（1）对窒息或心跳呼吸停止不久的伤员必须先复苏后搬运。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（2）对出血伤员必须先止血后搬运。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（3）对骨伤的伤员必须先固定后搬运。</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10.救护队按指挥部的命令，组织队员做好受灾人员的抢救和探查工作。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Cambria"/>
          <w:kern w:val="0"/>
          <w:sz w:val="28"/>
          <w:lang w:val="en-US" w:eastAsia="zh-CN" w:bidi="en-US"/>
        </w:rPr>
      </w:pPr>
      <w:r>
        <w:rPr>
          <w:rFonts w:hint="eastAsia" w:ascii="宋体" w:hAnsi="Cambria"/>
          <w:kern w:val="0"/>
          <w:sz w:val="28"/>
          <w:lang w:val="en-US" w:eastAsia="zh-CN" w:bidi="en-US"/>
        </w:rPr>
        <w:t>11.各单位，各抢险地点的进展情况，随时汇报指挥部。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Cambria"/>
          <w:kern w:val="0"/>
          <w:sz w:val="28"/>
          <w:lang w:val="en-US" w:eastAsia="zh-CN" w:bidi="en-US"/>
        </w:rPr>
        <w:t>12.抢险救灾工作要本着先人后物、先采场后其他的顺序，确保人员和采场安全，防止财产损失。</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21" w:name="_Toc19670"/>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5 应急保障</w:t>
      </w:r>
      <w:bookmarkEnd w:id="321"/>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5.1 通信与信息保障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通过应急资源调查，可为</w:t>
      </w:r>
      <w:r>
        <w:rPr>
          <w:rFonts w:hint="eastAsia" w:ascii="宋体" w:hAnsi="宋体" w:eastAsia="宋体" w:cs="宋体"/>
          <w:color w:val="auto"/>
          <w:sz w:val="28"/>
          <w:szCs w:val="28"/>
          <w:highlight w:val="none"/>
          <w:shd w:val="clear" w:color="auto" w:fill="auto"/>
          <w:lang w:eastAsia="zh-CN"/>
        </w:rPr>
        <w:t>乌海市摩尔沟煤炭有限公司煤矿</w:t>
      </w:r>
      <w:r>
        <w:rPr>
          <w:rFonts w:hint="eastAsia" w:ascii="宋体" w:hAnsi="宋体" w:eastAsia="宋体" w:cs="宋体"/>
          <w:color w:val="auto"/>
          <w:sz w:val="28"/>
          <w:szCs w:val="28"/>
          <w:highlight w:val="none"/>
          <w:shd w:val="clear" w:color="auto" w:fill="auto"/>
        </w:rPr>
        <w:t>提供应急保障的相关单位及人员通信联系方式见附件。为确保应急期间信息通畅，相关单位和人员联系方式变化时，及时进行更新。</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煤矿发生事故时，来矿参与现场救援的外部专家和人员配发对讲机。</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5.2 应急队伍保障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煤矿设置</w:t>
      </w:r>
      <w:r>
        <w:rPr>
          <w:rFonts w:hint="eastAsia" w:ascii="宋体" w:hAnsi="宋体" w:eastAsia="宋体" w:cs="宋体"/>
          <w:color w:val="auto"/>
          <w:sz w:val="28"/>
          <w:szCs w:val="28"/>
          <w:highlight w:val="none"/>
          <w:shd w:val="clear" w:color="auto" w:fill="auto"/>
          <w:lang w:eastAsia="zh-CN"/>
        </w:rPr>
        <w:t>兼职救护队</w:t>
      </w:r>
      <w:r>
        <w:rPr>
          <w:rFonts w:hint="eastAsia" w:ascii="宋体" w:hAnsi="宋体" w:eastAsia="宋体" w:cs="宋体"/>
          <w:color w:val="auto"/>
          <w:sz w:val="28"/>
          <w:szCs w:val="28"/>
          <w:highlight w:val="none"/>
          <w:shd w:val="clear" w:color="auto" w:fill="auto"/>
        </w:rPr>
        <w:t>，并与国家能源集团乌海能源有限责任公司矿山救护队签订了《救护协议书》。通过应急资源调查，明确了能为煤矿提供事故救援和指导的专业应急队伍和外部应急专家，应急救援人力资源有保障。煤矿已配备必要的报警及现场联络工具，确保24h通信畅通。</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5.3 物资装备保障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在编制本预案前，通过应急资源调查，已对</w:t>
      </w:r>
      <w:r>
        <w:rPr>
          <w:rFonts w:hint="eastAsia" w:ascii="宋体" w:hAnsi="宋体" w:eastAsia="宋体" w:cs="宋体"/>
          <w:color w:val="auto"/>
          <w:sz w:val="28"/>
          <w:szCs w:val="28"/>
          <w:highlight w:val="none"/>
          <w:shd w:val="clear" w:color="auto" w:fill="auto"/>
          <w:lang w:eastAsia="zh-CN"/>
        </w:rPr>
        <w:t>摩尔沟煤矿</w:t>
      </w:r>
      <w:r>
        <w:rPr>
          <w:rFonts w:hint="eastAsia" w:ascii="宋体" w:hAnsi="宋体" w:eastAsia="宋体" w:cs="宋体"/>
          <w:color w:val="auto"/>
          <w:sz w:val="28"/>
          <w:szCs w:val="28"/>
          <w:highlight w:val="none"/>
          <w:shd w:val="clear" w:color="auto" w:fill="auto"/>
        </w:rPr>
        <w:t>现有应急和装备的类型、数量、性能、存放位置、运输及使用条件、管理责任人及其联系方式等内容进行了调查并建立了台账，应急物资定期维护保养，确保处于适用状态，能够随时应急使用。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5.4 其他保障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当煤矿进行Ⅱ、Ⅲ级响应时，事故救援期间的经费保障、交通运输保障、治安保障、技术保障、医疗保障、后勤保障等由企业自身负责。</w:t>
      </w:r>
    </w:p>
    <w:p>
      <w:pPr>
        <w:pStyle w:val="44"/>
        <w:ind w:left="15" w:firstLine="625"/>
        <w:rPr>
          <w:rFonts w:hint="eastAsia" w:hAnsi="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当煤矿进行</w:t>
      </w:r>
      <w:r>
        <w:rPr>
          <w:rFonts w:hint="eastAsia" w:ascii="宋体" w:hAnsi="宋体" w:eastAsia="宋体" w:cs="宋体"/>
          <w:color w:val="auto"/>
          <w:sz w:val="28"/>
          <w:szCs w:val="28"/>
          <w:highlight w:val="none"/>
          <w:shd w:val="clear" w:color="auto" w:fill="auto"/>
          <w:lang w:eastAsia="zh-CN"/>
        </w:rPr>
        <w:t>Ⅰ级</w:t>
      </w:r>
      <w:r>
        <w:rPr>
          <w:rFonts w:hint="eastAsia" w:ascii="宋体" w:hAnsi="宋体" w:eastAsia="宋体" w:cs="宋体"/>
          <w:color w:val="auto"/>
          <w:sz w:val="28"/>
          <w:szCs w:val="28"/>
          <w:highlight w:val="none"/>
          <w:shd w:val="clear" w:color="auto" w:fill="auto"/>
        </w:rPr>
        <w:t>响应时，向当地政府和负有安全生产监督管理的部门</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公安、环保、消防、医疗单位请求支援，或由当地政府调配外部单位协助开展事故救援，救援经费由企业自身</w:t>
      </w:r>
      <w:r>
        <w:rPr>
          <w:rFonts w:hint="eastAsia" w:hAnsi="宋体" w:cs="宋体"/>
          <w:color w:val="auto"/>
          <w:sz w:val="28"/>
          <w:szCs w:val="28"/>
          <w:highlight w:val="none"/>
          <w:shd w:val="clear" w:color="auto" w:fill="auto"/>
          <w:lang w:val="en-US" w:eastAsia="zh-CN"/>
        </w:rPr>
        <w:t>承担。</w:t>
      </w: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bookmarkStart w:id="322" w:name="_Toc319153350"/>
      <w:bookmarkStart w:id="323" w:name="_Toc18821"/>
      <w:bookmarkStart w:id="324" w:name="_Toc319153524"/>
      <w:bookmarkStart w:id="325" w:name="_Toc4501"/>
      <w:bookmarkStart w:id="326" w:name="_Toc319153694"/>
      <w:bookmarkStart w:id="327" w:name="_Toc31533"/>
      <w:bookmarkStart w:id="328" w:name="_Toc22319"/>
      <w:bookmarkStart w:id="329" w:name="_Toc11446"/>
      <w:bookmarkStart w:id="330" w:name="_Toc26188"/>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rPr>
          <w:rFonts w:hint="eastAsia" w:ascii="宋体" w:hAnsi="宋体" w:eastAsia="宋体" w:cs="宋体"/>
          <w:b/>
          <w:bCs/>
          <w:snapToGrid w:val="0"/>
          <w:color w:val="auto"/>
          <w:kern w:val="0"/>
          <w:sz w:val="52"/>
          <w:szCs w:val="52"/>
          <w:highlight w:val="none"/>
          <w:shd w:val="clear" w:color="auto" w:fill="auto"/>
        </w:rPr>
      </w:pPr>
    </w:p>
    <w:p>
      <w:pPr>
        <w:tabs>
          <w:tab w:val="left" w:pos="5760"/>
        </w:tabs>
        <w:adjustRightInd w:val="0"/>
        <w:snapToGrid w:val="0"/>
        <w:spacing w:line="360" w:lineRule="auto"/>
        <w:ind w:firstLine="420"/>
        <w:jc w:val="center"/>
        <w:rPr>
          <w:rFonts w:hint="eastAsia" w:ascii="宋体" w:hAnsi="宋体" w:eastAsia="宋体" w:cs="宋体"/>
          <w:b w:val="0"/>
          <w:bCs w:val="0"/>
          <w:snapToGrid w:val="0"/>
          <w:color w:val="auto"/>
          <w:kern w:val="0"/>
          <w:sz w:val="52"/>
          <w:szCs w:val="52"/>
          <w:highlight w:val="none"/>
          <w:shd w:val="clear" w:color="auto" w:fill="auto"/>
        </w:rPr>
      </w:pPr>
      <w:r>
        <w:rPr>
          <w:rFonts w:hint="eastAsia" w:ascii="宋体" w:hAnsi="宋体" w:eastAsia="宋体" w:cs="宋体"/>
          <w:b w:val="0"/>
          <w:bCs w:val="0"/>
          <w:snapToGrid w:val="0"/>
          <w:color w:val="auto"/>
          <w:kern w:val="0"/>
          <w:sz w:val="52"/>
          <w:szCs w:val="52"/>
          <w:highlight w:val="none"/>
          <w:shd w:val="clear" w:color="auto" w:fill="auto"/>
        </w:rPr>
        <w:t>第三篇 现场处置方案</w:t>
      </w:r>
      <w:bookmarkEnd w:id="322"/>
      <w:bookmarkEnd w:id="323"/>
      <w:bookmarkEnd w:id="324"/>
      <w:bookmarkEnd w:id="325"/>
      <w:bookmarkEnd w:id="326"/>
      <w:bookmarkEnd w:id="327"/>
      <w:bookmarkEnd w:id="328"/>
      <w:bookmarkEnd w:id="329"/>
      <w:bookmarkEnd w:id="330"/>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u w:val="single"/>
          <w:shd w:val="clear" w:color="auto" w:fill="auto"/>
        </w:rPr>
      </w:pPr>
    </w:p>
    <w:p>
      <w:pPr>
        <w:tabs>
          <w:tab w:val="left" w:pos="5760"/>
        </w:tabs>
        <w:adjustRightInd w:val="0"/>
        <w:snapToGrid w:val="0"/>
        <w:spacing w:line="360" w:lineRule="auto"/>
        <w:jc w:val="left"/>
        <w:rPr>
          <w:rFonts w:hint="eastAsia" w:ascii="宋体" w:hAnsi="宋体" w:eastAsia="宋体" w:cs="宋体"/>
          <w:snapToGrid w:val="0"/>
          <w:color w:val="auto"/>
          <w:kern w:val="0"/>
          <w:sz w:val="32"/>
          <w:szCs w:val="32"/>
          <w:highlight w:val="none"/>
          <w:shd w:val="clear" w:color="auto" w:fill="auto"/>
        </w:rPr>
      </w:pPr>
    </w:p>
    <w:p>
      <w:pPr>
        <w:adjustRightInd w:val="0"/>
        <w:snapToGrid w:val="0"/>
        <w:spacing w:line="360" w:lineRule="auto"/>
        <w:jc w:val="center"/>
        <w:rPr>
          <w:rFonts w:hint="eastAsia" w:ascii="宋体" w:hAnsi="宋体" w:eastAsia="宋体" w:cs="宋体"/>
          <w:b/>
          <w:snapToGrid w:val="0"/>
          <w:color w:val="auto"/>
          <w:kern w:val="0"/>
          <w:sz w:val="32"/>
          <w:szCs w:val="32"/>
          <w:highlight w:val="none"/>
          <w:shd w:val="clear" w:color="auto" w:fill="auto"/>
        </w:rPr>
      </w:pPr>
    </w:p>
    <w:p>
      <w:pPr>
        <w:adjustRightInd w:val="0"/>
        <w:snapToGrid w:val="0"/>
        <w:spacing w:line="360" w:lineRule="auto"/>
        <w:jc w:val="center"/>
        <w:rPr>
          <w:rFonts w:hint="eastAsia" w:ascii="宋体" w:hAnsi="宋体" w:eastAsia="宋体" w:cs="宋体"/>
          <w:b/>
          <w:snapToGrid w:val="0"/>
          <w:color w:val="auto"/>
          <w:kern w:val="0"/>
          <w:sz w:val="32"/>
          <w:szCs w:val="32"/>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pStyle w:val="68"/>
        <w:ind w:firstLine="560"/>
        <w:rPr>
          <w:rFonts w:hint="eastAsia" w:ascii="宋体" w:hAnsi="宋体" w:eastAsia="宋体" w:cs="宋体"/>
          <w:color w:val="auto"/>
          <w:highlight w:val="none"/>
          <w:shd w:val="clear" w:color="auto" w:fill="auto"/>
        </w:rPr>
      </w:pPr>
    </w:p>
    <w:p>
      <w:pPr>
        <w:adjustRightInd w:val="0"/>
        <w:snapToGrid w:val="0"/>
        <w:spacing w:line="360" w:lineRule="auto"/>
        <w:jc w:val="center"/>
        <w:rPr>
          <w:rFonts w:hint="eastAsia" w:ascii="宋体" w:hAnsi="宋体" w:eastAsia="宋体" w:cs="宋体"/>
          <w:b/>
          <w:snapToGrid w:val="0"/>
          <w:color w:val="auto"/>
          <w:kern w:val="0"/>
          <w:sz w:val="32"/>
          <w:szCs w:val="32"/>
          <w:highlight w:val="none"/>
          <w:shd w:val="clear" w:color="auto" w:fill="auto"/>
        </w:rPr>
      </w:pPr>
    </w:p>
    <w:p>
      <w:pPr>
        <w:rPr>
          <w:rFonts w:hint="eastAsia" w:ascii="宋体" w:hAnsi="宋体" w:eastAsia="宋体" w:cs="宋体"/>
          <w:color w:val="auto"/>
          <w:highlight w:val="none"/>
          <w:shd w:val="clear" w:color="auto" w:fill="auto"/>
        </w:rPr>
      </w:pPr>
    </w:p>
    <w:p>
      <w:pPr>
        <w:pStyle w:val="68"/>
        <w:spacing w:line="360" w:lineRule="auto"/>
        <w:ind w:left="0" w:leftChars="0" w:firstLine="0" w:firstLineChars="0"/>
        <w:jc w:val="center"/>
        <w:rPr>
          <w:rFonts w:hint="eastAsia" w:ascii="宋体" w:hAnsi="宋体" w:eastAsia="宋体" w:cs="宋体"/>
          <w:snapToGrid w:val="0"/>
          <w:color w:val="auto"/>
          <w:kern w:val="0"/>
          <w:sz w:val="32"/>
          <w:szCs w:val="32"/>
          <w:highlight w:val="none"/>
          <w:shd w:val="clear" w:color="auto" w:fill="auto"/>
        </w:rPr>
      </w:pPr>
    </w:p>
    <w:p>
      <w:pPr>
        <w:autoSpaceDE w:val="0"/>
        <w:autoSpaceDN w:val="0"/>
        <w:spacing w:line="360" w:lineRule="auto"/>
        <w:jc w:val="center"/>
        <w:rPr>
          <w:rFonts w:hint="eastAsia" w:ascii="宋体" w:hAnsi="宋体" w:eastAsia="宋体" w:cs="宋体"/>
          <w:snapToGrid w:val="0"/>
          <w:color w:val="auto"/>
          <w:kern w:val="0"/>
          <w:sz w:val="28"/>
          <w:szCs w:val="28"/>
          <w:highlight w:val="none"/>
          <w:shd w:val="clear" w:color="auto" w:fill="auto"/>
        </w:rPr>
      </w:pPr>
    </w:p>
    <w:p>
      <w:pPr>
        <w:autoSpaceDE w:val="0"/>
        <w:autoSpaceDN w:val="0"/>
        <w:spacing w:line="360" w:lineRule="auto"/>
        <w:jc w:val="left"/>
        <w:rPr>
          <w:rFonts w:hint="eastAsia" w:ascii="宋体" w:hAnsi="宋体" w:eastAsia="宋体" w:cs="宋体"/>
          <w:snapToGrid w:val="0"/>
          <w:color w:val="auto"/>
          <w:kern w:val="0"/>
          <w:sz w:val="28"/>
          <w:szCs w:val="28"/>
          <w:highlight w:val="none"/>
          <w:shd w:val="clear" w:color="auto" w:fill="auto"/>
        </w:rPr>
      </w:pPr>
    </w:p>
    <w:p>
      <w:pPr>
        <w:rPr>
          <w:rFonts w:hint="eastAsia" w:ascii="宋体" w:hAnsi="宋体" w:eastAsia="宋体" w:cs="宋体"/>
          <w:snapToGrid w:val="0"/>
          <w:color w:val="auto"/>
          <w:kern w:val="0"/>
          <w:sz w:val="28"/>
          <w:szCs w:val="28"/>
          <w:highlight w:val="none"/>
          <w:shd w:val="clear" w:color="auto" w:fill="auto"/>
        </w:rPr>
      </w:pPr>
      <w:r>
        <w:rPr>
          <w:rFonts w:hint="eastAsia" w:ascii="宋体" w:hAnsi="宋体" w:eastAsia="宋体" w:cs="宋体"/>
          <w:snapToGrid w:val="0"/>
          <w:color w:val="auto"/>
          <w:kern w:val="0"/>
          <w:sz w:val="28"/>
          <w:szCs w:val="28"/>
          <w:highlight w:val="none"/>
          <w:shd w:val="clear" w:color="auto" w:fill="auto"/>
        </w:rPr>
        <w:br w:type="page"/>
      </w: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31" w:name="_Toc1414"/>
      <w:bookmarkStart w:id="332" w:name="_Toc4012"/>
      <w:bookmarkStart w:id="333" w:name="_Toc2536"/>
      <w:bookmarkStart w:id="334" w:name="_Toc1678"/>
      <w:bookmarkStart w:id="335" w:name="_Toc25791"/>
      <w:bookmarkStart w:id="336" w:name="_Toc2576"/>
      <w:bookmarkStart w:id="337" w:name="_Toc31581"/>
      <w:bookmarkStart w:id="338" w:name="_Toc14254"/>
      <w:bookmarkStart w:id="339" w:name="_Toc30687"/>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r>
        <w:rPr>
          <w:rFonts w:hint="eastAsia" w:ascii="宋体" w:hAnsi="宋体" w:eastAsia="宋体" w:cs="宋体"/>
          <w:snapToGrid w:val="0"/>
          <w:color w:val="auto"/>
          <w:sz w:val="36"/>
          <w:szCs w:val="36"/>
          <w:highlight w:val="none"/>
          <w:shd w:val="clear" w:color="auto" w:fill="auto"/>
        </w:rPr>
        <w:t xml:space="preserve">1 </w:t>
      </w:r>
      <w:r>
        <w:rPr>
          <w:rFonts w:hint="eastAsia" w:ascii="宋体" w:hAnsi="宋体" w:eastAsia="宋体" w:cs="宋体"/>
          <w:snapToGrid w:val="0"/>
          <w:color w:val="auto"/>
          <w:sz w:val="36"/>
          <w:szCs w:val="36"/>
          <w:highlight w:val="none"/>
          <w:shd w:val="clear" w:color="auto" w:fill="auto"/>
          <w:lang w:eastAsia="zh-CN"/>
        </w:rPr>
        <w:t>边坡滑坡事故</w:t>
      </w:r>
      <w:r>
        <w:rPr>
          <w:rFonts w:hint="eastAsia" w:ascii="宋体" w:hAnsi="宋体" w:eastAsia="宋体" w:cs="宋体"/>
          <w:snapToGrid w:val="0"/>
          <w:color w:val="auto"/>
          <w:sz w:val="36"/>
          <w:szCs w:val="36"/>
          <w:highlight w:val="none"/>
          <w:shd w:val="clear" w:color="auto" w:fill="auto"/>
        </w:rPr>
        <w:t>现场处置方案</w:t>
      </w:r>
      <w:bookmarkEnd w:id="331"/>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40" w:name="_Toc8889"/>
      <w:r>
        <w:rPr>
          <w:rFonts w:hint="eastAsia" w:ascii="宋体" w:hAnsi="宋体" w:eastAsia="宋体" w:cs="宋体"/>
          <w:b/>
          <w:bCs/>
          <w:color w:val="auto"/>
          <w:sz w:val="32"/>
          <w:szCs w:val="36"/>
          <w:highlight w:val="none"/>
          <w:shd w:val="clear" w:color="auto" w:fill="auto"/>
        </w:rPr>
        <w:t>1.1 事故风险描述</w:t>
      </w:r>
      <w:bookmarkEnd w:id="340"/>
    </w:p>
    <w:p>
      <w:pPr>
        <w:spacing w:line="360" w:lineRule="auto"/>
        <w:ind w:firstLine="560" w:firstLineChars="200"/>
        <w:rPr>
          <w:rFonts w:hint="eastAsia" w:ascii="宋体" w:hAnsi="宋体" w:eastAsia="宋体" w:cs="宋体"/>
          <w:color w:val="auto"/>
          <w:sz w:val="28"/>
          <w:szCs w:val="28"/>
          <w:highlight w:val="none"/>
          <w:shd w:val="clear" w:color="auto" w:fill="auto"/>
        </w:rPr>
      </w:pPr>
      <w:bookmarkStart w:id="341" w:name="_Toc283450932"/>
      <w:bookmarkStart w:id="342" w:name="_Toc280895201"/>
      <w:bookmarkStart w:id="343" w:name="_Toc281922642"/>
      <w:bookmarkStart w:id="344" w:name="_Toc280894889"/>
      <w:r>
        <w:rPr>
          <w:rFonts w:hint="eastAsia" w:ascii="宋体" w:hAnsi="宋体" w:eastAsia="宋体" w:cs="宋体"/>
          <w:color w:val="auto"/>
          <w:sz w:val="28"/>
          <w:szCs w:val="28"/>
          <w:highlight w:val="none"/>
          <w:shd w:val="clear" w:color="auto" w:fill="auto"/>
        </w:rPr>
        <w:t>1.1.1事故类型</w:t>
      </w:r>
      <w:bookmarkEnd w:id="341"/>
      <w:bookmarkEnd w:id="342"/>
      <w:bookmarkEnd w:id="343"/>
      <w:bookmarkEnd w:id="344"/>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根据事故风险评估结果，在生产过程中可能由于边坡、采剥平盘及排土场滑坡引发事故，会造成设备、人员被掩埋,运输道路被堵塞等安全事故，造成财产损失及人员受伤。</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1.1.2事故发生的区域、地点或装置名称</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采坑非工作帮、两侧端帮、工作帮及排土场边坡均有可能会发生滑坡事故。</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1.1.3</w:t>
      </w:r>
      <w:r>
        <w:rPr>
          <w:rFonts w:hint="default" w:ascii="宋体" w:hAnsi="宋体" w:eastAsia="宋体" w:cs="宋体"/>
          <w:color w:val="auto"/>
          <w:sz w:val="28"/>
          <w:szCs w:val="28"/>
          <w:highlight w:val="none"/>
          <w:shd w:val="clear" w:color="auto" w:fill="auto"/>
        </w:rPr>
        <w:t>事故发生可能造成危害程度及影响范围</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在生产过程中采坑边帮及排土场边坡</w:t>
      </w:r>
      <w:r>
        <w:rPr>
          <w:rFonts w:hint="eastAsia" w:ascii="宋体" w:hAnsi="宋体" w:eastAsia="宋体" w:cs="宋体"/>
          <w:color w:val="auto"/>
          <w:sz w:val="28"/>
          <w:szCs w:val="28"/>
          <w:highlight w:val="none"/>
          <w:shd w:val="clear" w:color="auto" w:fill="auto"/>
          <w:lang w:val="en-US" w:eastAsia="zh-CN"/>
        </w:rPr>
        <w:t>边坡角</w:t>
      </w:r>
      <w:r>
        <w:rPr>
          <w:rFonts w:hint="default" w:ascii="宋体" w:hAnsi="宋体" w:eastAsia="宋体" w:cs="宋体"/>
          <w:color w:val="auto"/>
          <w:sz w:val="28"/>
          <w:szCs w:val="28"/>
          <w:highlight w:val="none"/>
          <w:shd w:val="clear" w:color="auto" w:fill="auto"/>
        </w:rPr>
        <w:t>设置不合理或措施落实不到位极易引发滑坡事故</w:t>
      </w:r>
      <w:r>
        <w:rPr>
          <w:rFonts w:hint="eastAsia" w:ascii="宋体" w:hAnsi="宋体" w:eastAsia="宋体" w:cs="宋体"/>
          <w:color w:val="auto"/>
          <w:sz w:val="28"/>
          <w:szCs w:val="28"/>
          <w:highlight w:val="none"/>
          <w:shd w:val="clear" w:color="auto" w:fill="auto"/>
          <w:lang w:val="en-US" w:eastAsia="zh-CN"/>
        </w:rPr>
        <w:t>；</w:t>
      </w:r>
      <w:r>
        <w:rPr>
          <w:rFonts w:hint="default" w:ascii="宋体" w:hAnsi="宋体" w:eastAsia="宋体" w:cs="宋体"/>
          <w:color w:val="auto"/>
          <w:sz w:val="28"/>
          <w:szCs w:val="28"/>
          <w:highlight w:val="none"/>
          <w:shd w:val="clear" w:color="auto" w:fill="auto"/>
        </w:rPr>
        <w:t>大气降水和冰雪融化会渗入排土场，使排弃物软化，产生静水和渗流水压力，</w:t>
      </w:r>
      <w:r>
        <w:rPr>
          <w:rFonts w:hint="eastAsia" w:ascii="宋体" w:hAnsi="宋体" w:eastAsia="宋体" w:cs="宋体"/>
          <w:color w:val="auto"/>
          <w:sz w:val="28"/>
          <w:szCs w:val="28"/>
          <w:highlight w:val="none"/>
          <w:shd w:val="clear" w:color="auto" w:fill="auto"/>
          <w:lang w:val="en-US" w:eastAsia="zh-CN"/>
        </w:rPr>
        <w:t>极易</w:t>
      </w:r>
      <w:r>
        <w:rPr>
          <w:rFonts w:hint="default" w:ascii="宋体" w:hAnsi="宋体" w:eastAsia="宋体" w:cs="宋体"/>
          <w:color w:val="auto"/>
          <w:sz w:val="28"/>
          <w:szCs w:val="28"/>
          <w:highlight w:val="none"/>
          <w:shd w:val="clear" w:color="auto" w:fill="auto"/>
        </w:rPr>
        <w:t>引起滑坡。尤其雨水集中的强降雨，通过裂隙渗入边坡岩体、降低岩体强度和岩体的摩擦力，导致边坡失衡。</w:t>
      </w:r>
      <w:r>
        <w:rPr>
          <w:rFonts w:hint="eastAsia" w:ascii="宋体" w:hAnsi="宋体" w:eastAsia="宋体" w:cs="宋体"/>
          <w:color w:val="auto"/>
          <w:sz w:val="28"/>
          <w:szCs w:val="28"/>
          <w:highlight w:val="none"/>
          <w:shd w:val="clear" w:color="auto" w:fill="auto"/>
          <w:lang w:val="en-US" w:eastAsia="zh-CN"/>
        </w:rPr>
        <w:t>滑坡</w:t>
      </w:r>
      <w:r>
        <w:rPr>
          <w:rFonts w:hint="default" w:ascii="宋体" w:hAnsi="宋体" w:eastAsia="宋体" w:cs="宋体"/>
          <w:color w:val="auto"/>
          <w:sz w:val="28"/>
          <w:szCs w:val="28"/>
          <w:highlight w:val="none"/>
          <w:shd w:val="clear" w:color="auto" w:fill="auto"/>
        </w:rPr>
        <w:t>可能会造成人员、设备被掩埋及矿山道路被堵塞等安全事故。严重影响煤矿的安全生产。</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1.1.4事故前可能出现的征兆</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软岩出现内鼓、片帮、掉块；</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岩体突然开裂，原有裂隙逐渐加大加宽；</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围岩变形速度加快，地面下沉或开裂；</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排土场明显下沉等异常现象。</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1</w:t>
      </w:r>
      <w:r>
        <w:rPr>
          <w:rFonts w:hint="default" w:ascii="宋体" w:hAnsi="宋体" w:eastAsia="宋体" w:cs="宋体"/>
          <w:color w:val="auto"/>
          <w:sz w:val="28"/>
          <w:szCs w:val="28"/>
          <w:highlight w:val="none"/>
          <w:shd w:val="clear" w:color="auto" w:fill="auto"/>
        </w:rPr>
        <w:t>.1.5事故可能引发的次生、衍生事故</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矿山员工伤害，机械设备损坏。</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1</w:t>
      </w:r>
      <w:r>
        <w:rPr>
          <w:rFonts w:hint="default" w:ascii="宋体" w:hAnsi="宋体" w:eastAsia="宋体" w:cs="宋体"/>
          <w:color w:val="auto"/>
          <w:sz w:val="28"/>
          <w:szCs w:val="28"/>
          <w:highlight w:val="none"/>
          <w:shd w:val="clear" w:color="auto" w:fill="auto"/>
          <w:lang w:val="en-US"/>
        </w:rPr>
        <w:t>.1.6</w:t>
      </w:r>
      <w:r>
        <w:rPr>
          <w:rFonts w:hint="eastAsia" w:ascii="宋体" w:hAnsi="宋体" w:eastAsia="宋体" w:cs="宋体"/>
          <w:color w:val="auto"/>
          <w:sz w:val="28"/>
          <w:szCs w:val="28"/>
          <w:highlight w:val="none"/>
          <w:shd w:val="clear" w:color="auto" w:fill="auto"/>
          <w:lang w:val="en-US" w:eastAsia="zh-CN"/>
        </w:rPr>
        <w:t>事故风险评估的结果</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根据《生产安全事故风险评估报告》评估结果，</w:t>
      </w:r>
      <w:r>
        <w:rPr>
          <w:rFonts w:hint="eastAsia" w:ascii="宋体" w:hAnsi="宋体" w:eastAsia="宋体" w:cs="宋体"/>
          <w:color w:val="auto"/>
          <w:sz w:val="28"/>
          <w:szCs w:val="28"/>
          <w:highlight w:val="none"/>
          <w:shd w:val="clear" w:color="auto" w:fill="auto"/>
          <w:lang w:val="en-US" w:eastAsia="zh-CN"/>
        </w:rPr>
        <w:t>其中滑坡风险为重大风险</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排土场滑坡可能堵塞运输道路，损坏道路上的交通设备，甚至可能冲断运煤路线；采场端帮发生滑坡时，端帮运输道路将被摧毁，可能导致自卸卡车或采剥设备被掩埋。</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45" w:name="_Toc24939"/>
      <w:r>
        <w:rPr>
          <w:rFonts w:hint="eastAsia" w:ascii="宋体" w:hAnsi="宋体" w:eastAsia="宋体" w:cs="宋体"/>
          <w:b/>
          <w:bCs/>
          <w:color w:val="auto"/>
          <w:sz w:val="32"/>
          <w:szCs w:val="36"/>
          <w:highlight w:val="none"/>
          <w:shd w:val="clear" w:color="auto" w:fill="auto"/>
        </w:rPr>
        <w:t>1.2 应急工作职责</w:t>
      </w:r>
      <w:bookmarkEnd w:id="345"/>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组  长：</w:t>
      </w:r>
      <w:r>
        <w:rPr>
          <w:rFonts w:hint="eastAsia" w:ascii="宋体" w:hAnsi="宋体" w:eastAsia="宋体" w:cs="宋体"/>
          <w:color w:val="auto"/>
          <w:sz w:val="28"/>
          <w:szCs w:val="28"/>
          <w:highlight w:val="none"/>
          <w:shd w:val="clear" w:color="auto" w:fill="auto"/>
          <w:lang w:val="en-US" w:eastAsia="zh-CN"/>
        </w:rPr>
        <w:t>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副组长：现场值班</w:t>
      </w:r>
      <w:r>
        <w:rPr>
          <w:rFonts w:hint="eastAsia" w:ascii="宋体" w:hAnsi="宋体" w:eastAsia="宋体" w:cs="宋体"/>
          <w:color w:val="auto"/>
          <w:sz w:val="28"/>
          <w:szCs w:val="28"/>
          <w:highlight w:val="none"/>
          <w:shd w:val="clear" w:color="auto" w:fill="auto"/>
          <w:lang w:val="en-US" w:eastAsia="zh-CN"/>
        </w:rPr>
        <w:t>班组长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46" w:name="_Toc31458"/>
      <w:r>
        <w:rPr>
          <w:rFonts w:hint="eastAsia" w:ascii="宋体" w:hAnsi="宋体" w:eastAsia="宋体" w:cs="宋体"/>
          <w:b/>
          <w:bCs/>
          <w:color w:val="auto"/>
          <w:sz w:val="32"/>
          <w:szCs w:val="36"/>
          <w:highlight w:val="none"/>
          <w:shd w:val="clear" w:color="auto" w:fill="auto"/>
        </w:rPr>
        <w:t>1.3 应急处置</w:t>
      </w:r>
      <w:bookmarkEnd w:id="34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报警：事故发生后，事故现场有关人员立即采取相应处置措施，并报告分管边坡的副矿长，必要时拨打120急救电话。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响应：分管边坡的副矿长了解事故现场情况后，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26"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26" DrawAspect="Content" ObjectID="_1468075726" r:id="rId32">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1.3.2 现场应急处置措施</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在施工现场抢险救灾，要先派有经验的人员了解事故地点边坡稳定情况、遇险人员的位置及被埋压状况，一旦发现事发边坡岩体仍在继续塌落，应暂停救援，抢险人员撤离至安全地点，防止救灾过程发生二次伤亡；技术人员立即商议对策，对现场不安全状况进行妥善处理。</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（2）有人员伤亡或有人员被埋入岩石下时，要以救人为主，组织抢救人员用锹挖、镐刨、人搬等措施救人，生产指挥车等车辆要及时赶到现场，随时送伤员到医院救治。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（3）当人员被埋入岩石中较深、随着救援时间的延长可能发生生命危险时，可采用多台</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装载机大面积平行转移滑落的岩石，并设专人居高指挥，发现被埋人员露出时，要立即停止</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装载机作业，采用人工救援，防止在救援过程中误伤受伤人员。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（4）当滑坡事故有进一步扩大迹象时，总指挥要立即疏散周围人员，避免造成更大的人员伤亡，待滑坡事态稳定后再组织人员、设备在工程技术及安全人员的指导下积极进行伤员救治。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（5）当事故失控，危及抢险人员生命安全时，应立即指挥现场全部人员撤离至安全区域。</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抢救人员首先应以呼喊、敲打与遇险人员联络，确定遇险人员的位置和人数。如遇险人员被埋位置较深，可采取钻孔后输送合理风压的压风进行通风，保证被埋人员不被窒息。在抢险过程中，必须时刻注意救护人员自身的安全。</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（7）如遇险人员被大块矿岩压住，不能强行挖掘，要用千斤顶或撬棍将大块翘起，将人救出。</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（8）清理块石，要小心移走遇险者身上的石块等杂物，先抢救头部及上身位置，避免伤害遇险人员。在处理时，应根据遇险人员被埋深度及被困时间，采取不同的抢救方法。</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9）事故现场如有人员伤害，在抢救的同时，要立即上报指挥部，立即组织医护医院及当地医院人员赶赴现场紧急救护。人员救出后，医疗救护组医务人员要进行现场临时处置，对伤势严重者要及时送至医疗条件优良的医院进行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（10）后勤保障组负责应急救援人员交通、通讯工作，确保交通工具、通讯器材随时备用。</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（11）在抢险过程中，要尽量保持事故现场原样，确需移动的要画出原样图或进行拍照录像，妥善保存现场重要痕迹、物证，以便事故调查。</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（12）经应急处置后，现场</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确认满足应急终止条件时，向矿山应急指挥部报告，</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可下达应急终止指令。</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分管边坡的副矿长接到现场人员报告后，了解现场情况，并向煤矿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事件扩大时，分管边坡的副矿长向煤矿应急管理办公室、矿长汇报事故变化信息，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w:t>
      </w:r>
      <w:r>
        <w:rPr>
          <w:rFonts w:hint="eastAsia" w:ascii="宋体" w:hAnsi="宋体" w:eastAsia="宋体" w:cs="宋体"/>
          <w:color w:val="auto"/>
          <w:sz w:val="28"/>
          <w:szCs w:val="28"/>
          <w:highlight w:val="none"/>
          <w:shd w:val="clear" w:color="auto" w:fill="auto"/>
          <w:lang w:val="en-US" w:eastAsia="zh-CN"/>
        </w:rPr>
        <w:t>2097129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47" w:name="_Toc9348"/>
      <w:r>
        <w:rPr>
          <w:rFonts w:hint="eastAsia" w:ascii="宋体" w:hAnsi="宋体" w:eastAsia="宋体" w:cs="宋体"/>
          <w:b/>
          <w:bCs/>
          <w:color w:val="auto"/>
          <w:sz w:val="32"/>
          <w:szCs w:val="36"/>
          <w:highlight w:val="none"/>
          <w:shd w:val="clear" w:color="auto" w:fill="auto"/>
        </w:rPr>
        <w:t>1.4 注意事项</w:t>
      </w:r>
      <w:bookmarkEnd w:id="34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w:t>
      </w:r>
      <w:r>
        <w:rPr>
          <w:rFonts w:hint="eastAsia" w:ascii="宋体" w:hAnsi="宋体" w:eastAsia="宋体" w:cs="宋体"/>
          <w:color w:val="auto"/>
          <w:sz w:val="28"/>
          <w:szCs w:val="28"/>
          <w:highlight w:val="none"/>
          <w:shd w:val="clear" w:color="auto" w:fill="auto"/>
          <w:lang w:val="en-US" w:eastAsia="zh-CN"/>
        </w:rPr>
        <w:t>救援</w:t>
      </w:r>
      <w:r>
        <w:rPr>
          <w:rFonts w:hint="eastAsia" w:ascii="宋体" w:hAnsi="宋体" w:eastAsia="宋体" w:cs="宋体"/>
          <w:color w:val="auto"/>
          <w:sz w:val="28"/>
          <w:szCs w:val="28"/>
          <w:highlight w:val="none"/>
          <w:shd w:val="clear" w:color="auto" w:fill="auto"/>
        </w:rPr>
        <w:t>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1.4.4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rPr>
          <w:rFonts w:hint="eastAsia" w:ascii="宋体" w:hAnsi="宋体" w:eastAsia="宋体" w:cs="宋体"/>
          <w:color w:val="auto"/>
          <w:highlight w:val="none"/>
          <w:shd w:val="clear" w:color="auto" w:fill="auto"/>
        </w:rPr>
        <w:sectPr>
          <w:footerReference r:id="rId15"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48" w:name="_Toc8573"/>
      <w:r>
        <w:rPr>
          <w:rFonts w:hint="eastAsia" w:ascii="宋体" w:hAnsi="宋体" w:eastAsia="宋体" w:cs="宋体"/>
          <w:snapToGrid w:val="0"/>
          <w:color w:val="auto"/>
          <w:sz w:val="36"/>
          <w:szCs w:val="36"/>
          <w:highlight w:val="none"/>
          <w:shd w:val="clear" w:color="auto" w:fill="auto"/>
        </w:rPr>
        <w:t xml:space="preserve">2 </w:t>
      </w:r>
      <w:r>
        <w:rPr>
          <w:rFonts w:hint="eastAsia" w:ascii="宋体" w:hAnsi="宋体" w:eastAsia="宋体" w:cs="宋体"/>
          <w:snapToGrid w:val="0"/>
          <w:color w:val="auto"/>
          <w:sz w:val="36"/>
          <w:szCs w:val="36"/>
          <w:highlight w:val="none"/>
          <w:shd w:val="clear" w:color="auto" w:fill="auto"/>
          <w:lang w:eastAsia="zh-CN"/>
        </w:rPr>
        <w:t>爆破事故</w:t>
      </w:r>
      <w:r>
        <w:rPr>
          <w:rFonts w:hint="eastAsia" w:ascii="宋体" w:hAnsi="宋体" w:eastAsia="宋体" w:cs="宋体"/>
          <w:snapToGrid w:val="0"/>
          <w:color w:val="auto"/>
          <w:sz w:val="36"/>
          <w:szCs w:val="36"/>
          <w:highlight w:val="none"/>
          <w:shd w:val="clear" w:color="auto" w:fill="auto"/>
        </w:rPr>
        <w:t>现场处置方案</w:t>
      </w:r>
      <w:bookmarkEnd w:id="348"/>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49" w:name="_Toc26921"/>
      <w:r>
        <w:rPr>
          <w:rFonts w:hint="eastAsia" w:ascii="宋体" w:hAnsi="宋体" w:eastAsia="宋体" w:cs="宋体"/>
          <w:b/>
          <w:bCs/>
          <w:color w:val="auto"/>
          <w:sz w:val="32"/>
          <w:szCs w:val="36"/>
          <w:highlight w:val="none"/>
          <w:shd w:val="clear" w:color="auto" w:fill="auto"/>
        </w:rPr>
        <w:t>2.1 事故风险描述</w:t>
      </w:r>
      <w:bookmarkEnd w:id="349"/>
    </w:p>
    <w:p>
      <w:pPr>
        <w:spacing w:line="360" w:lineRule="auto"/>
        <w:ind w:firstLine="560" w:firstLineChars="200"/>
        <w:rPr>
          <w:rFonts w:hint="eastAsia" w:ascii="宋体" w:hAnsi="宋体" w:eastAsia="宋体" w:cs="宋体"/>
          <w:color w:val="auto"/>
          <w:sz w:val="28"/>
          <w:szCs w:val="28"/>
          <w:highlight w:val="none"/>
          <w:shd w:val="clear" w:color="auto" w:fill="auto"/>
        </w:rPr>
      </w:pPr>
      <w:bookmarkStart w:id="350" w:name="_Toc47586956"/>
      <w:bookmarkStart w:id="351" w:name="_Toc47586733"/>
      <w:bookmarkStart w:id="352" w:name="_Toc56071378"/>
      <w:r>
        <w:rPr>
          <w:rFonts w:hint="eastAsia" w:ascii="宋体" w:hAnsi="宋体" w:eastAsia="宋体" w:cs="宋体"/>
          <w:color w:val="auto"/>
          <w:sz w:val="28"/>
          <w:szCs w:val="28"/>
          <w:highlight w:val="none"/>
          <w:shd w:val="clear" w:color="auto" w:fill="auto"/>
        </w:rPr>
        <w:t>2.1.1事故类型</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露天采矿的爆破事故主要有：早爆事故、拒爆事故、飞石事故、地震事故、空气冲击波事故、毒气事故及因爆破引发的次生事故（如塌方事故、滑坡事故）等。</w:t>
      </w:r>
    </w:p>
    <w:p>
      <w:pPr>
        <w:spacing w:line="360" w:lineRule="auto"/>
        <w:ind w:firstLine="560" w:firstLineChars="200"/>
        <w:rPr>
          <w:rFonts w:hint="eastAsia" w:ascii="宋体" w:hAnsi="宋体" w:eastAsia="宋体" w:cs="宋体"/>
          <w:color w:val="auto"/>
          <w:sz w:val="28"/>
          <w:szCs w:val="28"/>
          <w:highlight w:val="none"/>
          <w:shd w:val="clear" w:color="auto" w:fill="auto"/>
        </w:rPr>
      </w:pPr>
      <w:bookmarkStart w:id="353" w:name="_Toc47586735"/>
      <w:bookmarkStart w:id="354" w:name="_Toc47586958"/>
      <w:bookmarkStart w:id="355" w:name="_Toc56071380"/>
      <w:r>
        <w:rPr>
          <w:rFonts w:hint="eastAsia" w:ascii="宋体" w:hAnsi="宋体" w:eastAsia="宋体" w:cs="宋体"/>
          <w:color w:val="auto"/>
          <w:sz w:val="28"/>
          <w:szCs w:val="28"/>
          <w:highlight w:val="none"/>
          <w:shd w:val="clear" w:color="auto" w:fill="auto"/>
        </w:rPr>
        <w:t>2.1.2事故发生的区域、地点</w:t>
      </w:r>
      <w:bookmarkEnd w:id="353"/>
      <w:bookmarkEnd w:id="354"/>
      <w:bookmarkEnd w:id="355"/>
      <w:r>
        <w:rPr>
          <w:rFonts w:hint="eastAsia" w:ascii="宋体" w:hAnsi="宋体" w:eastAsia="宋体" w:cs="宋体"/>
          <w:color w:val="auto"/>
          <w:sz w:val="28"/>
          <w:szCs w:val="28"/>
          <w:highlight w:val="none"/>
          <w:shd w:val="clear" w:color="auto" w:fill="auto"/>
        </w:rPr>
        <w:t>或装置的名称</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采场采剥平盘爆破作业过程。</w:t>
      </w:r>
    </w:p>
    <w:p>
      <w:pPr>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2.1.3</w:t>
      </w:r>
      <w:r>
        <w:rPr>
          <w:rFonts w:hint="eastAsia" w:ascii="宋体" w:hAnsi="宋体" w:eastAsia="宋体" w:cs="宋体"/>
          <w:color w:val="auto"/>
          <w:sz w:val="28"/>
          <w:szCs w:val="28"/>
          <w:highlight w:val="none"/>
          <w:shd w:val="clear" w:color="auto" w:fill="auto"/>
          <w:lang w:eastAsia="zh-CN"/>
        </w:rPr>
        <w:t>事故发生可能造成的危害程度及影响范围</w:t>
      </w:r>
    </w:p>
    <w:bookmarkEnd w:id="350"/>
    <w:bookmarkEnd w:id="351"/>
    <w:bookmarkEnd w:id="352"/>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爆炸物品在存储、运输和使用过程中引发安全事故，引起爆炸，危害驾驶员及周边设备、人员生命财产安全。</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化学油品在存储、运输和使用过程中引发安全事故，引起爆炸，危害驾驶员及周边设备、人员生命财产安全。</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密闭容器使用在存放和使用过程中引发安全事故，引起爆炸，危害驾驶员及周边设备、人员生命财产安全。</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2</w:t>
      </w:r>
      <w:r>
        <w:rPr>
          <w:rFonts w:hint="default" w:ascii="宋体" w:hAnsi="宋体" w:eastAsia="宋体" w:cs="宋体"/>
          <w:color w:val="auto"/>
          <w:sz w:val="28"/>
          <w:szCs w:val="28"/>
          <w:highlight w:val="none"/>
          <w:shd w:val="clear" w:color="auto" w:fill="auto"/>
        </w:rPr>
        <w:t>.1.4事故前可能出现的征兆</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en-US" w:eastAsia="zh-CN"/>
        </w:rPr>
        <w:t>)</w:t>
      </w:r>
      <w:r>
        <w:rPr>
          <w:rFonts w:hint="default" w:ascii="宋体" w:hAnsi="宋体" w:eastAsia="宋体" w:cs="宋体"/>
          <w:color w:val="auto"/>
          <w:sz w:val="28"/>
          <w:szCs w:val="28"/>
          <w:highlight w:val="none"/>
          <w:shd w:val="clear" w:color="auto" w:fill="auto"/>
        </w:rPr>
        <w:t>爆炸物品</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爆炸物品库区围墙或隔火带不有效阻止外部野火而蔓延至库房，若不能及时扑灭，就会引起意外爆炸，造成大量人员伤亡和财产损失。</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爆炸物品的领用和搬运过程中未按照规程操作；炸药和雷管在使用过程中无专人看管；接触爆炸物品人员未穿戴抗静电工作服等，就有发生意外爆炸的可能。</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违规违章或人为操作不当，因受某些外来特殊能源作用引发雷管或炸药的早爆；爆破器材质量不过关，在预定起爆时间之后起爆，可能引发意外爆炸。</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爆破中未严格按照规程验炮，发生盲炮未及时发现或处理不当，可能引发意外爆炸。</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2</w:t>
      </w:r>
      <w:r>
        <w:rPr>
          <w:rFonts w:hint="eastAsia" w:ascii="宋体" w:hAnsi="宋体" w:eastAsia="宋体" w:cs="宋体"/>
          <w:color w:val="auto"/>
          <w:sz w:val="28"/>
          <w:szCs w:val="28"/>
          <w:highlight w:val="none"/>
          <w:shd w:val="clear" w:color="auto" w:fill="auto"/>
          <w:lang w:val="en-US" w:eastAsia="zh-CN"/>
        </w:rPr>
        <w:t>)</w:t>
      </w:r>
      <w:r>
        <w:rPr>
          <w:rFonts w:hint="default" w:ascii="宋体" w:hAnsi="宋体" w:eastAsia="宋体" w:cs="宋体"/>
          <w:color w:val="auto"/>
          <w:sz w:val="28"/>
          <w:szCs w:val="28"/>
          <w:highlight w:val="none"/>
          <w:shd w:val="clear" w:color="auto" w:fill="auto"/>
        </w:rPr>
        <w:t>密闭容器</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锅炉在使用过程中由于操作人员操作不当，安全意识不到位，可能造成缺水、满水等事故发生；仪器仪表不及时进行检测、检修，可能造成汽水共腾、超压等事故发生，导致锅炉爆炸；锅炉设备不及时进行检测和检修，可能造成意外爆炸。</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设备检修人员在检修设备时，使用化学气瓶时保管、放置不当或管路发生破损未及时发现，易发生意外爆炸。</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2</w:t>
      </w:r>
      <w:r>
        <w:rPr>
          <w:rFonts w:hint="default" w:ascii="宋体" w:hAnsi="宋体" w:eastAsia="宋体" w:cs="宋体"/>
          <w:color w:val="auto"/>
          <w:sz w:val="28"/>
          <w:szCs w:val="28"/>
          <w:highlight w:val="none"/>
          <w:shd w:val="clear" w:color="auto" w:fill="auto"/>
        </w:rPr>
        <w:t>.1.5事故可能引发的次生、衍生事故</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爆炸物品、油品和密闭容器一旦发生爆炸，爆炸产生的有毒有害气体和爆炸冲击波会造成次生事故，危及爆炸影响区域内所有设备及人员安全。</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2</w:t>
      </w:r>
      <w:r>
        <w:rPr>
          <w:rFonts w:hint="default" w:ascii="宋体" w:hAnsi="宋体" w:eastAsia="宋体" w:cs="宋体"/>
          <w:color w:val="auto"/>
          <w:sz w:val="28"/>
          <w:szCs w:val="28"/>
          <w:highlight w:val="none"/>
          <w:shd w:val="clear" w:color="auto" w:fill="auto"/>
          <w:lang w:val="en-US"/>
        </w:rPr>
        <w:t>.1.6</w:t>
      </w:r>
      <w:r>
        <w:rPr>
          <w:rFonts w:hint="eastAsia" w:ascii="宋体" w:hAnsi="宋体" w:eastAsia="宋体" w:cs="宋体"/>
          <w:color w:val="auto"/>
          <w:sz w:val="28"/>
          <w:szCs w:val="28"/>
          <w:highlight w:val="none"/>
          <w:shd w:val="clear" w:color="auto" w:fill="auto"/>
          <w:lang w:val="en-US" w:eastAsia="zh-CN"/>
        </w:rPr>
        <w:t>事故风险评估的结果</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根据《生产安全事故风险评估报告》评估结果，</w:t>
      </w:r>
      <w:r>
        <w:rPr>
          <w:rFonts w:hint="eastAsia" w:ascii="宋体" w:hAnsi="宋体" w:eastAsia="宋体" w:cs="宋体"/>
          <w:color w:val="auto"/>
          <w:sz w:val="28"/>
          <w:szCs w:val="28"/>
          <w:highlight w:val="none"/>
          <w:shd w:val="clear" w:color="auto" w:fill="auto"/>
          <w:lang w:val="en-US" w:eastAsia="zh-CN"/>
        </w:rPr>
        <w:t>其中爆炸风险为重大风险</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default" w:ascii="宋体" w:hAnsi="宋体" w:eastAsia="宋体" w:cs="宋体"/>
          <w:color w:val="auto"/>
          <w:sz w:val="28"/>
          <w:szCs w:val="28"/>
          <w:highlight w:val="none"/>
          <w:shd w:val="clear" w:color="auto" w:fill="auto"/>
          <w:lang w:val="en-US"/>
        </w:rPr>
        <w:t>火药爆炸（爆破）事故可能发生的次生事故是爆炸事故、火灾事故、边坡坍塌（滑坡）事故。火药爆炸（爆破）事故可能发生的衍生事故是中毒和窒息事故。</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56" w:name="_Toc4555"/>
      <w:r>
        <w:rPr>
          <w:rFonts w:hint="eastAsia" w:ascii="宋体" w:hAnsi="宋体" w:eastAsia="宋体" w:cs="宋体"/>
          <w:b/>
          <w:bCs/>
          <w:color w:val="auto"/>
          <w:sz w:val="32"/>
          <w:szCs w:val="36"/>
          <w:highlight w:val="none"/>
          <w:shd w:val="clear" w:color="auto" w:fill="auto"/>
        </w:rPr>
        <w:t>2.2 应急工作职责</w:t>
      </w:r>
      <w:bookmarkEnd w:id="356"/>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组  长：</w:t>
      </w:r>
      <w:r>
        <w:rPr>
          <w:rFonts w:hint="eastAsia" w:ascii="宋体" w:hAnsi="宋体" w:eastAsia="宋体" w:cs="宋体"/>
          <w:color w:val="auto"/>
          <w:sz w:val="28"/>
          <w:szCs w:val="28"/>
          <w:highlight w:val="none"/>
          <w:shd w:val="clear" w:color="auto" w:fill="auto"/>
          <w:lang w:val="en-US" w:eastAsia="zh-CN"/>
        </w:rPr>
        <w:t>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副组长：现场值班</w:t>
      </w:r>
      <w:r>
        <w:rPr>
          <w:rFonts w:hint="eastAsia" w:ascii="宋体" w:hAnsi="宋体" w:eastAsia="宋体" w:cs="宋体"/>
          <w:color w:val="auto"/>
          <w:sz w:val="28"/>
          <w:szCs w:val="28"/>
          <w:highlight w:val="none"/>
          <w:shd w:val="clear" w:color="auto" w:fill="auto"/>
          <w:lang w:val="en-US" w:eastAsia="zh-CN"/>
        </w:rPr>
        <w:t>班组长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57" w:name="_Toc9886"/>
      <w:r>
        <w:rPr>
          <w:rFonts w:hint="eastAsia" w:ascii="宋体" w:hAnsi="宋体" w:eastAsia="宋体" w:cs="宋体"/>
          <w:b/>
          <w:bCs/>
          <w:color w:val="auto"/>
          <w:sz w:val="32"/>
          <w:szCs w:val="36"/>
          <w:highlight w:val="none"/>
          <w:shd w:val="clear" w:color="auto" w:fill="auto"/>
        </w:rPr>
        <w:t>2.3 应急处置</w:t>
      </w:r>
      <w:bookmarkEnd w:id="35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爆破现场负责人或技术负责人</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爆破现场负责人或技术负责人</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27"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27" DrawAspect="Content" ObjectID="_1468075727" r:id="rId34">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2.3.2 现场应急处置措施</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（1）当爆炸事故发生后，现场发现人应立即报告给矿</w:t>
      </w:r>
      <w:r>
        <w:rPr>
          <w:rFonts w:hint="eastAsia" w:ascii="宋体" w:hAnsi="宋体" w:eastAsia="宋体" w:cs="宋体"/>
          <w:color w:val="auto"/>
          <w:sz w:val="28"/>
          <w:szCs w:val="28"/>
          <w:highlight w:val="none"/>
          <w:shd w:val="clear" w:color="auto" w:fill="auto"/>
          <w:lang w:val="en-US" w:eastAsia="zh-CN"/>
        </w:rPr>
        <w:t>调度监测监控室</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并</w:t>
      </w:r>
      <w:r>
        <w:rPr>
          <w:rFonts w:hint="eastAsia" w:ascii="宋体" w:hAnsi="宋体" w:eastAsia="宋体" w:cs="宋体"/>
          <w:color w:val="auto"/>
          <w:sz w:val="28"/>
          <w:szCs w:val="28"/>
          <w:highlight w:val="none"/>
          <w:shd w:val="clear" w:color="auto" w:fill="auto"/>
        </w:rPr>
        <w:t>对事故现场进行警戒。根据事故现场情况，判断是否可能发生再次爆炸，撤离所有人员至安全地带。当爆炸引起坍塌，造成人员被埋、被压的情况，应在确认不会再次发生同类事故的前提下，立即组织人员进行抢救受伤人员。抢救时，认真观察边坡情况，若有再次爆炸危险时，要采取措施立即撤离受威胁的人员。应急救援人员进入现场必须佩戴个人安全防护用品，听从指挥，不冒险蛮干。</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发现有人受伤时，拨打120向当地急救中心取得联系，详细说明事故地点、严重程度、联系电话，并派人到路口接应。在进行现场救护前，应对现场进行评估，如若有可能再次发生爆炸时，应先进行排爆，以避免造成二次伤害。备齐必要的应急救援物资，如车辆、吊车、担架、氧气袋、止血带、通讯设备等。</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进行</w:t>
      </w:r>
      <w:r>
        <w:rPr>
          <w:rFonts w:hint="eastAsia" w:ascii="宋体" w:hAnsi="宋体" w:eastAsia="宋体" w:cs="宋体"/>
          <w:color w:val="auto"/>
          <w:sz w:val="28"/>
          <w:szCs w:val="28"/>
          <w:highlight w:val="none"/>
          <w:shd w:val="clear" w:color="auto" w:fill="auto"/>
        </w:rPr>
        <w:t>现场人员登记，及时清点人数，并指定定时报告人。</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暂不要给伤病员喝任何饮料和进食。对伤情稳定，估计转运途中不会加重伤情的伤病员，迅速组织人力，利用各种交通工具分别转运到附近的医疗单位急救。在搬运过程中，时刻注意伤员的反应和直觉，尽可能减少伤员的痛苦。</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现场抢救一切行动必须服从有关领导的统一指挥，按照“三先先后”的原则进行。维护、抢救必须坚持由外向里依次进行。</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如果石头过大，可用挖掘机移动，不得用放炮处理，若塌方严重，要采取向遇难人员开掘专门通道的措施。</w:t>
      </w:r>
    </w:p>
    <w:p>
      <w:pPr>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当核实所有人员获救后，应保护好事故现场，对此次爆破所使用爆破物品及现场遗留爆破物品进行登记清点，确保无遗失</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并对存在爆炸危险的爆破物品进行安全处理</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等待事故调查组进行调查处理。</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爆破现场负责人或技术负责人</w:t>
      </w:r>
      <w:r>
        <w:rPr>
          <w:rFonts w:hint="eastAsia" w:ascii="宋体" w:hAnsi="宋体" w:eastAsia="宋体" w:cs="宋体"/>
          <w:color w:val="auto"/>
          <w:sz w:val="28"/>
          <w:szCs w:val="28"/>
          <w:highlight w:val="none"/>
          <w:shd w:val="clear" w:color="auto" w:fill="auto"/>
        </w:rPr>
        <w:t>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爆破现场负责人或技术负责人</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val="en-US"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w:t>
      </w:r>
      <w:r>
        <w:rPr>
          <w:rFonts w:hint="eastAsia" w:ascii="宋体" w:hAnsi="宋体" w:eastAsia="宋体" w:cs="宋体"/>
          <w:color w:val="auto"/>
          <w:sz w:val="28"/>
          <w:szCs w:val="28"/>
          <w:highlight w:val="none"/>
          <w:shd w:val="clear" w:color="auto" w:fill="auto"/>
          <w:lang w:val="en-US" w:eastAsia="zh-CN"/>
        </w:rPr>
        <w:t>2097129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58" w:name="_Toc21227"/>
      <w:r>
        <w:rPr>
          <w:rFonts w:hint="eastAsia" w:ascii="宋体" w:hAnsi="宋体" w:eastAsia="宋体" w:cs="宋体"/>
          <w:b/>
          <w:bCs/>
          <w:color w:val="auto"/>
          <w:sz w:val="32"/>
          <w:szCs w:val="36"/>
          <w:highlight w:val="none"/>
          <w:shd w:val="clear" w:color="auto" w:fill="auto"/>
        </w:rPr>
        <w:t>2.4 注意事项</w:t>
      </w:r>
      <w:bookmarkEnd w:id="358"/>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现场救护应佩戴好安全帽、安全鞋、防护手套等劳动防护用品</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2.4.4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44"/>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59" w:name="_Toc2279"/>
      <w:r>
        <w:rPr>
          <w:rFonts w:hint="eastAsia" w:ascii="宋体" w:hAnsi="宋体" w:eastAsia="宋体" w:cs="宋体"/>
          <w:snapToGrid w:val="0"/>
          <w:color w:val="auto"/>
          <w:sz w:val="36"/>
          <w:szCs w:val="36"/>
          <w:highlight w:val="none"/>
          <w:shd w:val="clear" w:color="auto" w:fill="auto"/>
        </w:rPr>
        <w:t>3 运输事故现场处置方案</w:t>
      </w:r>
      <w:bookmarkEnd w:id="359"/>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0" w:name="_Toc1215"/>
      <w:r>
        <w:rPr>
          <w:rFonts w:hint="eastAsia" w:ascii="宋体" w:hAnsi="宋体" w:eastAsia="宋体" w:cs="宋体"/>
          <w:b/>
          <w:bCs/>
          <w:color w:val="auto"/>
          <w:sz w:val="32"/>
          <w:szCs w:val="36"/>
          <w:highlight w:val="none"/>
          <w:shd w:val="clear" w:color="auto" w:fill="auto"/>
        </w:rPr>
        <w:t>3.1 事故风险描述</w:t>
      </w:r>
      <w:bookmarkEnd w:id="360"/>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rPr>
        <w:t>.1.1事故类型</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指挥不当及管理制度不健全，装运工作协调配合失误、多台设备、车辆在同一地段作业，其安全距离不能满足安全要求；运输道路急转弯、坡陡处无挡墙，危险路段未设警示标志；雨、雪天路滑或刹车制动失效；采剥运输设备、采煤运输设备、穿孔设备和其他辅助运输设备，未按照《道路交通法》、《作业规程》和有关规章制度执行或行驶，造成设备之间或人员碰撞事故。</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rPr>
        <w:t>.1.2事故可能发生的区域、地点</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采场在采装作业平盘、运输道路可能发生事故。</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rPr>
        <w:t>.1.3事故发生可能造成危害程度及影响范围</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采场在采装作业平盘、运输道路可能发生事故，可能造成人员的生命安全，及运输设备损坏，影响生产。</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rPr>
        <w:t>.1.4事故前可能出现的征兆</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驾驶员疲劳驾驶、注意力不集中、不按规定路线行驶、超速行驶可能导致撞车及翻车事故。</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设备带病工作，其主要安全装置失效，未及时发现隐患，引发行车及机械事故，导致人员及设备伤害。</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装载设备装载物料不均衡，物料装偏，造成车辆侧翻；作业设备之间的安全距离达不到要求。</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装车过程中运输车辆司机未按照要求听从现场指挥人员的指挥，特殊地段作业过程中无专人盯防，设备违规作业。</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运输过程中天气恶劣、道路泥泞、洒水不及时、坡度过大可能导致车辆失控，造成翻车事故。</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采场坡顶线边缘未设置明显标志和安全挡墙；排土场安全挡墙及反坡不符合要求，引发行车事故。</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rPr>
        <w:t>.1.5事故可能引发的次生、衍生事故</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车辆过多或后车距离太近，发生运输事故可能引发一连串的碰撞事故，危及运输设备及人员安全。</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3</w:t>
      </w:r>
      <w:r>
        <w:rPr>
          <w:rFonts w:hint="default" w:ascii="宋体" w:hAnsi="宋体" w:cs="宋体"/>
          <w:kern w:val="0"/>
          <w:sz w:val="28"/>
          <w:szCs w:val="20"/>
          <w:shd w:val="clear" w:color="auto" w:fill="FFFFFF"/>
          <w:lang w:val="en-US"/>
        </w:rPr>
        <w:t>.1.6</w:t>
      </w:r>
      <w:r>
        <w:rPr>
          <w:rFonts w:hint="eastAsia" w:ascii="宋体" w:hAnsi="宋体" w:cs="宋体"/>
          <w:kern w:val="0"/>
          <w:sz w:val="28"/>
          <w:szCs w:val="20"/>
          <w:shd w:val="clear" w:color="auto" w:fill="FFFFFF"/>
          <w:lang w:val="en-US" w:eastAsia="zh-CN"/>
        </w:rPr>
        <w:t>事故风险评估的结果</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根据《生产安全事故风险评估报告》评估结果，</w:t>
      </w:r>
      <w:r>
        <w:rPr>
          <w:rFonts w:hint="eastAsia" w:ascii="宋体" w:hAnsi="宋体" w:cs="宋体"/>
          <w:kern w:val="0"/>
          <w:sz w:val="28"/>
          <w:szCs w:val="20"/>
          <w:shd w:val="clear" w:color="auto" w:fill="FFFFFF"/>
          <w:lang w:val="en-US" w:eastAsia="zh-CN"/>
        </w:rPr>
        <w:t>其中机械伤害风险为重大风险，车辆运输伤害</w:t>
      </w:r>
      <w:r>
        <w:rPr>
          <w:rFonts w:hint="eastAsia" w:ascii="宋体" w:hAnsi="宋体" w:cs="宋体"/>
          <w:kern w:val="0"/>
          <w:sz w:val="28"/>
          <w:szCs w:val="20"/>
          <w:shd w:val="clear" w:color="auto" w:fill="FFFFFF"/>
        </w:rPr>
        <w:t>风险为</w:t>
      </w:r>
      <w:r>
        <w:rPr>
          <w:rFonts w:hint="eastAsia" w:ascii="宋体" w:hAnsi="宋体" w:cs="宋体"/>
          <w:kern w:val="0"/>
          <w:sz w:val="28"/>
          <w:szCs w:val="20"/>
          <w:shd w:val="clear" w:color="auto" w:fill="FFFFFF"/>
          <w:lang w:val="en-US" w:eastAsia="zh-CN"/>
        </w:rPr>
        <w:t>一般</w:t>
      </w:r>
      <w:r>
        <w:rPr>
          <w:rFonts w:hint="eastAsia" w:ascii="宋体" w:hAnsi="宋体" w:cs="宋体"/>
          <w:kern w:val="0"/>
          <w:sz w:val="28"/>
          <w:szCs w:val="20"/>
          <w:shd w:val="clear" w:color="auto" w:fill="FFFFFF"/>
        </w:rPr>
        <w:t>风险。</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rPr>
        <w:t>车辆</w:t>
      </w:r>
      <w:r>
        <w:rPr>
          <w:rFonts w:hint="eastAsia" w:ascii="宋体" w:hAnsi="宋体" w:cs="宋体"/>
          <w:kern w:val="0"/>
          <w:sz w:val="28"/>
          <w:szCs w:val="20"/>
          <w:shd w:val="clear" w:color="auto" w:fill="FFFFFF"/>
          <w:lang w:val="en-US" w:eastAsia="zh-CN"/>
        </w:rPr>
        <w:t>运输</w:t>
      </w:r>
      <w:r>
        <w:rPr>
          <w:rFonts w:hint="eastAsia" w:ascii="宋体" w:hAnsi="宋体" w:cs="宋体"/>
          <w:kern w:val="0"/>
          <w:sz w:val="28"/>
          <w:szCs w:val="20"/>
          <w:shd w:val="clear" w:color="auto" w:fill="FFFFFF"/>
        </w:rPr>
        <w:t>伤害事故多发生于冬季雨雪天以及夏秋季雨天。易造成人身伤害、财产损失。机械伤害事故季节性不明显。易造成人身伤害。</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1" w:name="_Toc3198"/>
      <w:r>
        <w:rPr>
          <w:rFonts w:hint="eastAsia" w:ascii="宋体" w:hAnsi="宋体" w:eastAsia="宋体" w:cs="宋体"/>
          <w:b/>
          <w:bCs/>
          <w:color w:val="auto"/>
          <w:sz w:val="32"/>
          <w:szCs w:val="36"/>
          <w:highlight w:val="none"/>
          <w:shd w:val="clear" w:color="auto" w:fill="auto"/>
        </w:rPr>
        <w:t>3.2 应急工作职责</w:t>
      </w:r>
      <w:bookmarkEnd w:id="361"/>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组  长：</w:t>
      </w:r>
      <w:r>
        <w:rPr>
          <w:rFonts w:hint="eastAsia" w:ascii="宋体" w:hAnsi="宋体" w:eastAsia="宋体" w:cs="宋体"/>
          <w:color w:val="auto"/>
          <w:sz w:val="28"/>
          <w:szCs w:val="28"/>
          <w:highlight w:val="none"/>
          <w:shd w:val="clear" w:color="auto" w:fill="auto"/>
          <w:lang w:val="en-US" w:eastAsia="zh-CN"/>
        </w:rPr>
        <w:t>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副组长：现场值班</w:t>
      </w:r>
      <w:r>
        <w:rPr>
          <w:rFonts w:hint="eastAsia" w:ascii="宋体" w:hAnsi="宋体" w:eastAsia="宋体" w:cs="宋体"/>
          <w:color w:val="auto"/>
          <w:sz w:val="28"/>
          <w:szCs w:val="28"/>
          <w:highlight w:val="none"/>
          <w:shd w:val="clear" w:color="auto" w:fill="auto"/>
          <w:lang w:val="en-US" w:eastAsia="zh-CN"/>
        </w:rPr>
        <w:t>班组长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2" w:name="_Toc17755"/>
      <w:r>
        <w:rPr>
          <w:rFonts w:hint="eastAsia" w:ascii="宋体" w:hAnsi="宋体" w:eastAsia="宋体" w:cs="宋体"/>
          <w:b/>
          <w:bCs/>
          <w:color w:val="auto"/>
          <w:sz w:val="32"/>
          <w:szCs w:val="36"/>
          <w:highlight w:val="none"/>
          <w:shd w:val="clear" w:color="auto" w:fill="auto"/>
        </w:rPr>
        <w:t>3.3 应急处置</w:t>
      </w:r>
      <w:bookmarkEnd w:id="362"/>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分管运输的副矿长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分管运输的副矿长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28"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28" DrawAspect="Content" ObjectID="_1468075728" r:id="rId35">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3.3.2 现场应急处置措施</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（1）发生</w:t>
      </w:r>
      <w:r>
        <w:rPr>
          <w:rFonts w:hint="eastAsia" w:ascii="宋体" w:hAnsi="宋体" w:eastAsia="宋体" w:cs="宋体"/>
          <w:color w:val="auto"/>
          <w:sz w:val="28"/>
          <w:szCs w:val="28"/>
          <w:highlight w:val="none"/>
          <w:shd w:val="clear" w:color="auto" w:fill="auto"/>
          <w:lang w:val="en-US" w:eastAsia="zh-CN"/>
        </w:rPr>
        <w:t>车辆损毁、</w:t>
      </w:r>
      <w:r>
        <w:rPr>
          <w:rFonts w:hint="eastAsia" w:ascii="宋体" w:hAnsi="宋体" w:eastAsia="宋体" w:cs="宋体"/>
          <w:color w:val="auto"/>
          <w:sz w:val="28"/>
          <w:szCs w:val="28"/>
          <w:highlight w:val="none"/>
          <w:shd w:val="clear" w:color="auto" w:fill="auto"/>
        </w:rPr>
        <w:t>人员伤亡事故后，驾驶员立即向周围人员及</w:t>
      </w:r>
      <w:r>
        <w:rPr>
          <w:rFonts w:hint="eastAsia" w:ascii="宋体" w:hAnsi="宋体" w:eastAsia="宋体" w:cs="宋体"/>
          <w:color w:val="auto"/>
          <w:sz w:val="28"/>
          <w:szCs w:val="28"/>
          <w:highlight w:val="none"/>
          <w:shd w:val="clear" w:color="auto" w:fill="auto"/>
          <w:lang w:val="en-US" w:eastAsia="zh-CN"/>
        </w:rPr>
        <w:t>矿调度监测监控室报告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rPr>
        <w:t>）负伤人员救出现场后，在120到达之前，现场人员根据现场实际情况进行必要的医疗处理。应先指导施救人员按正确的方法尽快把伤者转移到安全平台上进行急救。120人员到达后，协助120工作人员组织抢救。现场采取可行的应急抢救，如现场包扎止血等措施，防止受伤人员流血过多造成死亡事故的发生。</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rPr>
        <w:t>）应迅速调集起重、采装设备，同时调集切割破拆设备，以便对被困司机进行抢救。</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rPr>
        <w:t>）救援人员应携带灭火器材，防止因车辆事故引发车辆着火。</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rPr>
        <w:t>）当无人伤亡时，保护事故现场并设置警示标志，待事故现场清理后，道路恢复通行。</w:t>
      </w:r>
    </w:p>
    <w:p>
      <w:pPr>
        <w:spacing w:line="360" w:lineRule="auto"/>
        <w:ind w:firstLine="56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rPr>
        <w:t>）当事故失控，危及抢险人员生命安全时，应立即指挥现场全部人员撤离至安全区域；立即向上级部门报告，要求援助。</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分管运输的副矿长</w:t>
      </w:r>
      <w:r>
        <w:rPr>
          <w:rFonts w:hint="eastAsia" w:ascii="宋体" w:hAnsi="宋体" w:eastAsia="宋体" w:cs="宋体"/>
          <w:color w:val="auto"/>
          <w:sz w:val="28"/>
          <w:szCs w:val="28"/>
          <w:highlight w:val="none"/>
          <w:shd w:val="clear" w:color="auto" w:fill="auto"/>
        </w:rPr>
        <w:t>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事件扩大时，</w:t>
      </w:r>
      <w:r>
        <w:rPr>
          <w:rFonts w:hint="eastAsia" w:ascii="宋体" w:hAnsi="宋体" w:eastAsia="宋体" w:cs="宋体"/>
          <w:color w:val="auto"/>
          <w:sz w:val="28"/>
          <w:szCs w:val="28"/>
          <w:highlight w:val="none"/>
          <w:shd w:val="clear" w:color="auto" w:fill="auto"/>
          <w:lang w:val="en-US" w:eastAsia="zh-CN"/>
        </w:rPr>
        <w:t>分管运输的副矿长</w:t>
      </w:r>
      <w:r>
        <w:rPr>
          <w:rFonts w:hint="eastAsia" w:ascii="宋体" w:hAnsi="宋体" w:eastAsia="宋体" w:cs="宋体"/>
          <w:color w:val="auto"/>
          <w:sz w:val="28"/>
          <w:szCs w:val="28"/>
          <w:highlight w:val="none"/>
          <w:shd w:val="clear" w:color="auto" w:fill="auto"/>
          <w:lang w:eastAsia="zh-CN"/>
        </w:rPr>
        <w:t>向煤矿应急管理办公室、矿长汇报事故变化信息，必要时由矿长联系国家能源集团乌海能源有限责任公司矿山救护队、乌海市海勃湾区中医院外部支援，矿长在1小时内报告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w:t>
      </w:r>
      <w:r>
        <w:rPr>
          <w:rFonts w:hint="eastAsia" w:ascii="宋体" w:hAnsi="宋体" w:eastAsia="宋体" w:cs="宋体"/>
          <w:color w:val="auto"/>
          <w:sz w:val="28"/>
          <w:szCs w:val="28"/>
          <w:highlight w:val="none"/>
          <w:shd w:val="clear" w:color="auto" w:fill="auto"/>
          <w:lang w:val="en-US" w:eastAsia="zh-CN"/>
        </w:rPr>
        <w:t>2097129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3" w:name="_Toc9386"/>
      <w:r>
        <w:rPr>
          <w:rFonts w:hint="eastAsia" w:ascii="宋体" w:hAnsi="宋体" w:eastAsia="宋体" w:cs="宋体"/>
          <w:b/>
          <w:bCs/>
          <w:color w:val="auto"/>
          <w:sz w:val="32"/>
          <w:szCs w:val="36"/>
          <w:highlight w:val="none"/>
          <w:shd w:val="clear" w:color="auto" w:fill="auto"/>
        </w:rPr>
        <w:t>3.4 注意事项</w:t>
      </w:r>
      <w:bookmarkEnd w:id="363"/>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3.4.4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44"/>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64" w:name="_Toc14970"/>
      <w:r>
        <w:rPr>
          <w:rFonts w:hint="eastAsia" w:ascii="宋体" w:hAnsi="宋体" w:eastAsia="宋体" w:cs="宋体"/>
          <w:snapToGrid w:val="0"/>
          <w:color w:val="auto"/>
          <w:sz w:val="36"/>
          <w:szCs w:val="36"/>
          <w:highlight w:val="none"/>
          <w:shd w:val="clear" w:color="auto" w:fill="auto"/>
        </w:rPr>
        <w:t xml:space="preserve">4 </w:t>
      </w:r>
      <w:r>
        <w:rPr>
          <w:rFonts w:hint="eastAsia" w:ascii="宋体" w:hAnsi="宋体" w:eastAsia="宋体" w:cs="宋体"/>
          <w:snapToGrid w:val="0"/>
          <w:color w:val="auto"/>
          <w:sz w:val="36"/>
          <w:szCs w:val="36"/>
          <w:highlight w:val="none"/>
          <w:shd w:val="clear" w:color="auto" w:fill="auto"/>
          <w:lang w:val="en-US" w:eastAsia="zh-CN"/>
        </w:rPr>
        <w:t>火灾</w:t>
      </w:r>
      <w:r>
        <w:rPr>
          <w:rFonts w:hint="eastAsia" w:ascii="宋体" w:hAnsi="宋体" w:eastAsia="宋体" w:cs="宋体"/>
          <w:snapToGrid w:val="0"/>
          <w:color w:val="auto"/>
          <w:sz w:val="36"/>
          <w:szCs w:val="36"/>
          <w:highlight w:val="none"/>
          <w:shd w:val="clear" w:color="auto" w:fill="auto"/>
        </w:rPr>
        <w:t>事故现场处置方案</w:t>
      </w:r>
      <w:bookmarkEnd w:id="364"/>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5" w:name="_Toc10620"/>
      <w:r>
        <w:rPr>
          <w:rFonts w:hint="eastAsia" w:ascii="宋体" w:hAnsi="宋体" w:eastAsia="宋体" w:cs="宋体"/>
          <w:b/>
          <w:bCs/>
          <w:color w:val="auto"/>
          <w:sz w:val="32"/>
          <w:szCs w:val="36"/>
          <w:highlight w:val="none"/>
          <w:shd w:val="clear" w:color="auto" w:fill="auto"/>
        </w:rPr>
        <w:t>4.1 事故风险描述</w:t>
      </w:r>
      <w:bookmarkEnd w:id="365"/>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4.1.1事故类型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lang w:val="en-US"/>
        </w:rPr>
      </w:pPr>
      <w:r>
        <w:rPr>
          <w:rFonts w:hint="default" w:ascii="宋体" w:hAnsi="宋体" w:cs="宋体"/>
          <w:kern w:val="0"/>
          <w:sz w:val="28"/>
          <w:szCs w:val="20"/>
          <w:shd w:val="clear" w:color="auto" w:fill="FFFFFF"/>
          <w:lang w:val="en-US"/>
        </w:rPr>
        <w:t>1）煤层和煤堆的自燃。根据《检测检验报告》，</w:t>
      </w:r>
      <w:r>
        <w:rPr>
          <w:rFonts w:hint="eastAsia" w:ascii="宋体" w:hAnsi="宋体" w:cs="宋体"/>
          <w:kern w:val="0"/>
          <w:sz w:val="28"/>
          <w:szCs w:val="20"/>
          <w:shd w:val="clear" w:color="auto" w:fill="FFFFFF"/>
          <w:lang w:val="en-US" w:eastAsia="zh-CN"/>
        </w:rPr>
        <w:t>乌海市摩尔沟煤炭有限公司煤矿</w:t>
      </w:r>
      <w:r>
        <w:rPr>
          <w:rFonts w:hint="eastAsia" w:ascii="宋体" w:hAnsi="宋体" w:cs="宋体"/>
          <w:kern w:val="0"/>
          <w:sz w:val="28"/>
          <w:szCs w:val="20"/>
          <w:shd w:val="clear" w:color="auto" w:fill="FFFFFF"/>
          <w:lang w:val="en-US"/>
        </w:rPr>
        <w:t>属</w:t>
      </w:r>
      <w:r>
        <w:rPr>
          <w:rFonts w:hint="default" w:ascii="宋体" w:hAnsi="宋体" w:cs="宋体"/>
          <w:kern w:val="0"/>
          <w:sz w:val="28"/>
          <w:szCs w:val="20"/>
          <w:shd w:val="clear" w:color="auto" w:fill="FFFFFF"/>
          <w:lang w:val="en-US"/>
        </w:rPr>
        <w:t>容易自燃，具备了煤层自燃条件。煤层裂隙由于雨水的渗入，氧化生热易引起煤的自燃。</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lang w:val="en-US"/>
        </w:rPr>
      </w:pPr>
      <w:r>
        <w:rPr>
          <w:rFonts w:hint="default" w:ascii="宋体" w:hAnsi="宋体" w:cs="宋体"/>
          <w:kern w:val="0"/>
          <w:sz w:val="28"/>
          <w:szCs w:val="20"/>
          <w:shd w:val="clear" w:color="auto" w:fill="FFFFFF"/>
          <w:lang w:val="en-US"/>
        </w:rPr>
        <w:t>2）冬季取暖引发外因火灾。矿区所在地区冬季严寒，如果在采场中生火取暖，可能引燃煤层。</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lang w:val="en-US"/>
        </w:rPr>
        <w:t>3</w:t>
      </w:r>
      <w:r>
        <w:rPr>
          <w:rFonts w:hint="default" w:ascii="宋体" w:hAnsi="宋体" w:cs="宋体"/>
          <w:kern w:val="0"/>
          <w:sz w:val="28"/>
          <w:szCs w:val="20"/>
          <w:shd w:val="clear" w:color="auto" w:fill="FFFFFF"/>
        </w:rPr>
        <w:t>）采场、排土场的燃油设备漏油，遇高温火点，易引起火灾。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lang w:val="en-US"/>
        </w:rPr>
        <w:t>4</w:t>
      </w:r>
      <w:r>
        <w:rPr>
          <w:rFonts w:hint="default" w:ascii="宋体" w:hAnsi="宋体" w:cs="宋体"/>
          <w:kern w:val="0"/>
          <w:sz w:val="28"/>
          <w:szCs w:val="20"/>
          <w:shd w:val="clear" w:color="auto" w:fill="FFFFFF"/>
        </w:rPr>
        <w:t>）电气设备超负荷运行或线路短路引起电气火灾。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lang w:val="en-US"/>
        </w:rPr>
        <w:t>5</w:t>
      </w:r>
      <w:r>
        <w:rPr>
          <w:rFonts w:hint="default" w:ascii="宋体" w:hAnsi="宋体" w:cs="宋体"/>
          <w:kern w:val="0"/>
          <w:sz w:val="28"/>
          <w:szCs w:val="20"/>
          <w:shd w:val="clear" w:color="auto" w:fill="FFFFFF"/>
        </w:rPr>
        <w:t>）雨季雷电引起火灾。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lang w:val="en-US"/>
        </w:rPr>
        <w:t>6</w:t>
      </w:r>
      <w:r>
        <w:rPr>
          <w:rFonts w:hint="default" w:ascii="宋体" w:hAnsi="宋体" w:cs="宋体"/>
          <w:kern w:val="0"/>
          <w:sz w:val="28"/>
          <w:szCs w:val="20"/>
          <w:shd w:val="clear" w:color="auto" w:fill="FFFFFF"/>
        </w:rPr>
        <w:t>）采剥设备维修保养不良、机械摩擦及撞击生热等引发火灾。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lang w:val="en-US"/>
        </w:rPr>
        <w:t>7</w:t>
      </w:r>
      <w:r>
        <w:rPr>
          <w:rFonts w:hint="default" w:ascii="宋体" w:hAnsi="宋体" w:cs="宋体"/>
          <w:kern w:val="0"/>
          <w:sz w:val="28"/>
          <w:szCs w:val="20"/>
          <w:shd w:val="clear" w:color="auto" w:fill="FFFFFF"/>
        </w:rPr>
        <w:t>）人为明火。</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4.1.2事故发生的区域、地点或装置的名称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采场工作帮、非工作帮、采煤平盘、排土场、采剥设备、运输道路</w:t>
      </w:r>
      <w:r>
        <w:rPr>
          <w:rFonts w:hint="eastAsia" w:ascii="宋体" w:hAnsi="宋体" w:cs="宋体"/>
          <w:kern w:val="0"/>
          <w:sz w:val="28"/>
          <w:szCs w:val="20"/>
          <w:shd w:val="clear" w:color="auto" w:fill="FFFFFF"/>
          <w:lang w:eastAsia="zh-CN"/>
        </w:rPr>
        <w:t>机械设备、生活区、办公区域</w:t>
      </w:r>
      <w:r>
        <w:rPr>
          <w:rFonts w:hint="default" w:ascii="宋体" w:hAnsi="宋体" w:cs="宋体"/>
          <w:kern w:val="0"/>
          <w:sz w:val="28"/>
          <w:szCs w:val="20"/>
          <w:shd w:val="clear" w:color="auto" w:fill="FFFFFF"/>
        </w:rPr>
        <w:t>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kern w:val="0"/>
          <w:sz w:val="28"/>
          <w:szCs w:val="20"/>
          <w:shd w:val="clear" w:color="auto" w:fill="FFFFFF"/>
          <w:lang w:eastAsia="zh-CN"/>
        </w:rPr>
      </w:pPr>
      <w:r>
        <w:rPr>
          <w:rFonts w:hint="eastAsia" w:ascii="宋体" w:hAnsi="宋体" w:cs="宋体"/>
          <w:kern w:val="0"/>
          <w:sz w:val="28"/>
          <w:szCs w:val="20"/>
          <w:shd w:val="clear" w:color="auto" w:fill="FFFFFF"/>
        </w:rPr>
        <w:t>4.1.3</w:t>
      </w:r>
      <w:r>
        <w:rPr>
          <w:rFonts w:hint="eastAsia" w:ascii="宋体" w:hAnsi="宋体" w:cs="宋体"/>
          <w:kern w:val="0"/>
          <w:sz w:val="28"/>
          <w:szCs w:val="20"/>
          <w:shd w:val="clear" w:color="auto" w:fill="FFFFFF"/>
          <w:lang w:eastAsia="zh-CN"/>
        </w:rPr>
        <w:t>事故发生可能造成的危害程度及影响范围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采场发生火灾事故，造成作业人员及设备被着火等，从而造成相关作业人员死亡和财产损失。</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4.1.4事故前可能出现的征兆。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煤壁挂水珠，空气中氧气浓度降低，出现雾气、异味，烟雾等，是煤自燃发火的征兆。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采空区揭露后，出现高温、异味、烟雾等。材料库、炸药库、各修理车间及地面房屋出现明火明烟头、电器着火、烟雾、高温、异味等。</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4</w:t>
      </w:r>
      <w:r>
        <w:rPr>
          <w:rFonts w:hint="default" w:ascii="宋体" w:hAnsi="宋体" w:cs="宋体"/>
          <w:kern w:val="0"/>
          <w:sz w:val="28"/>
          <w:szCs w:val="20"/>
          <w:shd w:val="clear" w:color="auto" w:fill="FFFFFF"/>
        </w:rPr>
        <w:t>.1.5事故可能引发的次生、衍生事故</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采空区火灾塌陷后，巷道内积蓄的有毒、有害气体喷出，可能对现场作业人员造成中毒伤害。</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4</w:t>
      </w:r>
      <w:r>
        <w:rPr>
          <w:rFonts w:hint="default" w:ascii="宋体" w:hAnsi="宋体" w:cs="宋体"/>
          <w:kern w:val="0"/>
          <w:sz w:val="28"/>
          <w:szCs w:val="20"/>
          <w:shd w:val="clear" w:color="auto" w:fill="FFFFFF"/>
          <w:lang w:val="en-US"/>
        </w:rPr>
        <w:t>.1.6</w:t>
      </w:r>
      <w:r>
        <w:rPr>
          <w:rFonts w:hint="eastAsia" w:ascii="宋体" w:hAnsi="宋体" w:cs="宋体"/>
          <w:kern w:val="0"/>
          <w:sz w:val="28"/>
          <w:szCs w:val="20"/>
          <w:shd w:val="clear" w:color="auto" w:fill="FFFFFF"/>
          <w:lang w:val="en-US" w:eastAsia="zh-CN"/>
        </w:rPr>
        <w:t>事故风险评估的结果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rPr>
      </w:pPr>
      <w:r>
        <w:rPr>
          <w:rFonts w:hint="eastAsia" w:ascii="宋体" w:hAnsi="宋体" w:cs="宋体"/>
          <w:kern w:val="0"/>
          <w:sz w:val="28"/>
          <w:szCs w:val="20"/>
          <w:shd w:val="clear" w:color="auto" w:fill="FFFFFF"/>
        </w:rPr>
        <w:t>根据《生产安全事故风险评估报告》评估结果，</w:t>
      </w:r>
      <w:r>
        <w:rPr>
          <w:rFonts w:hint="eastAsia" w:ascii="宋体" w:hAnsi="宋体" w:cs="宋体"/>
          <w:kern w:val="0"/>
          <w:sz w:val="28"/>
          <w:szCs w:val="20"/>
          <w:shd w:val="clear" w:color="auto" w:fill="FFFFFF"/>
          <w:lang w:val="en-US" w:eastAsia="zh-CN"/>
        </w:rPr>
        <w:t>火灾</w:t>
      </w:r>
      <w:r>
        <w:rPr>
          <w:rFonts w:hint="eastAsia" w:ascii="宋体" w:hAnsi="宋体" w:cs="宋体"/>
          <w:kern w:val="0"/>
          <w:sz w:val="28"/>
          <w:szCs w:val="20"/>
          <w:shd w:val="clear" w:color="auto" w:fill="FFFFFF"/>
        </w:rPr>
        <w:t>风险为</w:t>
      </w:r>
      <w:r>
        <w:rPr>
          <w:rFonts w:hint="eastAsia" w:ascii="宋体" w:hAnsi="宋体" w:cs="宋体"/>
          <w:kern w:val="0"/>
          <w:sz w:val="28"/>
          <w:szCs w:val="20"/>
          <w:shd w:val="clear" w:color="auto" w:fill="FFFFFF"/>
          <w:lang w:val="en-US" w:eastAsia="zh-CN"/>
        </w:rPr>
        <w:t>低</w:t>
      </w:r>
      <w:r>
        <w:rPr>
          <w:rFonts w:hint="eastAsia" w:ascii="宋体" w:hAnsi="宋体" w:cs="宋体"/>
          <w:kern w:val="0"/>
          <w:sz w:val="28"/>
          <w:szCs w:val="20"/>
          <w:shd w:val="clear" w:color="auto" w:fill="FFFFFF"/>
        </w:rPr>
        <w:t>风险。设备火灾事故季节性不明显。易造成人身伤亡、财产损失。</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6" w:name="_Toc10255"/>
      <w:r>
        <w:rPr>
          <w:rFonts w:hint="eastAsia" w:ascii="宋体" w:hAnsi="宋体" w:eastAsia="宋体" w:cs="宋体"/>
          <w:b/>
          <w:bCs/>
          <w:color w:val="auto"/>
          <w:sz w:val="32"/>
          <w:szCs w:val="36"/>
          <w:highlight w:val="none"/>
          <w:shd w:val="clear" w:color="auto" w:fill="auto"/>
        </w:rPr>
        <w:t>4.2 应急工作职责</w:t>
      </w:r>
      <w:bookmarkEnd w:id="366"/>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组  长：</w:t>
      </w:r>
      <w:r>
        <w:rPr>
          <w:rFonts w:hint="eastAsia" w:ascii="宋体" w:hAnsi="宋体" w:eastAsia="宋体" w:cs="宋体"/>
          <w:color w:val="auto"/>
          <w:sz w:val="28"/>
          <w:szCs w:val="28"/>
          <w:highlight w:val="none"/>
          <w:shd w:val="clear" w:color="auto" w:fill="auto"/>
          <w:lang w:val="en-US" w:eastAsia="zh-CN"/>
        </w:rPr>
        <w:t>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副组长：现场值班</w:t>
      </w:r>
      <w:r>
        <w:rPr>
          <w:rFonts w:hint="eastAsia" w:ascii="宋体" w:hAnsi="宋体" w:eastAsia="宋体" w:cs="宋体"/>
          <w:color w:val="auto"/>
          <w:sz w:val="28"/>
          <w:szCs w:val="28"/>
          <w:highlight w:val="none"/>
          <w:shd w:val="clear" w:color="auto" w:fill="auto"/>
          <w:lang w:val="en-US" w:eastAsia="zh-CN"/>
        </w:rPr>
        <w:t>班组长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7" w:name="_Toc29374"/>
      <w:r>
        <w:rPr>
          <w:rFonts w:hint="eastAsia" w:ascii="宋体" w:hAnsi="宋体" w:eastAsia="宋体" w:cs="宋体"/>
          <w:b/>
          <w:bCs/>
          <w:color w:val="auto"/>
          <w:sz w:val="32"/>
          <w:szCs w:val="36"/>
          <w:highlight w:val="none"/>
          <w:shd w:val="clear" w:color="auto" w:fill="auto"/>
        </w:rPr>
        <w:t>4.3 应急处置</w:t>
      </w:r>
      <w:bookmarkEnd w:id="36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报警：事故发生后，事故现场有关人员立即采取相应处置措施，并报告跟班队长，必要时拨打120急救电话。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响应：跟班队长了解事故现场情况后，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29"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29" DrawAspect="Content" ObjectID="_1468075729" r:id="rId36">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zh-CN"/>
        </w:rPr>
        <w:t>）如发生火灾，立即向调度监测监控室汇报，并组织力量，因地制宜就地取材，直接灭火。如电器设备、电缆着火要立即切断电源，直接灭火无效时应及时撤离火区，同时通知就近人员一起撤离。</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val="zh-CN"/>
        </w:rPr>
        <w:t>）调度监测监控室监控中心接到火警后，总指挥立即组织救援小组到达现场查明火灾地点、范围和蔓延方向，并通知火区人员自救，撤离危险区，同时切断危险区电源。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val="zh-CN"/>
        </w:rPr>
        <w:t>）根据探明的火灾情况，对范围较大的火区，采取现有洒水设备直接灭火；洒水</w:t>
      </w:r>
      <w:r>
        <w:rPr>
          <w:rFonts w:hint="eastAsia" w:ascii="宋体" w:hAnsi="宋体" w:eastAsia="宋体" w:cs="宋体"/>
          <w:color w:val="auto"/>
          <w:sz w:val="28"/>
          <w:szCs w:val="28"/>
          <w:highlight w:val="none"/>
          <w:shd w:val="clear" w:color="auto" w:fill="auto"/>
          <w:lang w:val="en-US" w:eastAsia="zh-CN"/>
        </w:rPr>
        <w:t>灭火</w:t>
      </w:r>
      <w:r>
        <w:rPr>
          <w:rFonts w:hint="eastAsia" w:ascii="宋体" w:hAnsi="宋体" w:eastAsia="宋体" w:cs="宋体"/>
          <w:color w:val="auto"/>
          <w:sz w:val="28"/>
          <w:szCs w:val="28"/>
          <w:highlight w:val="none"/>
          <w:shd w:val="clear" w:color="auto" w:fill="auto"/>
          <w:lang w:val="zh-CN"/>
        </w:rPr>
        <w:t>无效时，采取隔绝灭火的方法，切断火区供氧，使火区窒息。</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val="zh-CN"/>
        </w:rPr>
        <w:t>）扑救火灾由应急指挥部统一组织和指挥，参加扑火的所有单位和个人必须服从指挥部的统一指挥。在封闭火区时，必须在保证安全的情况下，尽量缩小火区范围。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val="zh-CN"/>
        </w:rPr>
        <w:t>）扑火原则：在扑火过程中，首先要保护人员生命财产、扑火人员和重要设施的安全；在扑火战备中，尊重自然规律，采取“阻、打、清”相结合，做到快速出击、科学扑火。</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zh-CN"/>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val="zh-CN"/>
        </w:rPr>
        <w:t>）火灾现场指挥人员随时保持与各小组的通讯联络，根据情况可互相调配人员。在有可能形成有毒或窒息性气体的火灾时，应佩戴隔绝式氧气呼吸器或采取其他措施，以防救援灭火人员中毒，消防人员到达事故现场后，听从指挥积极配合专业消防人员完成灭火任务。</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val="zh-CN"/>
        </w:rPr>
        <w:t>）现场指挥员必须认真分析现场环境和火场态势，要时刻注意观察天气和火势的变化，确保扑火人员的安全。</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跟班队长接到现场人员报告后，了解现场情况，并向煤矿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事件扩大时，跟班队长向煤矿应急管理办公室、矿长汇报事故变化信息，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w:t>
      </w:r>
      <w:r>
        <w:rPr>
          <w:rFonts w:hint="eastAsia" w:ascii="宋体" w:hAnsi="宋体" w:eastAsia="宋体" w:cs="宋体"/>
          <w:color w:val="auto"/>
          <w:sz w:val="28"/>
          <w:szCs w:val="28"/>
          <w:highlight w:val="none"/>
          <w:shd w:val="clear" w:color="auto" w:fill="auto"/>
          <w:lang w:val="en-US" w:eastAsia="zh-CN"/>
        </w:rPr>
        <w:t>2097129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68" w:name="_Toc1005"/>
      <w:r>
        <w:rPr>
          <w:rFonts w:hint="eastAsia" w:ascii="宋体" w:hAnsi="宋体" w:eastAsia="宋体" w:cs="宋体"/>
          <w:b/>
          <w:bCs/>
          <w:color w:val="auto"/>
          <w:sz w:val="32"/>
          <w:szCs w:val="36"/>
          <w:highlight w:val="none"/>
          <w:shd w:val="clear" w:color="auto" w:fill="auto"/>
        </w:rPr>
        <w:t>4.4 注意事项</w:t>
      </w:r>
      <w:bookmarkEnd w:id="368"/>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4.4.4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69" w:name="_Toc28506"/>
      <w:r>
        <w:rPr>
          <w:rFonts w:hint="eastAsia" w:ascii="宋体" w:hAnsi="宋体" w:eastAsia="宋体" w:cs="宋体"/>
          <w:snapToGrid w:val="0"/>
          <w:color w:val="auto"/>
          <w:sz w:val="36"/>
          <w:szCs w:val="36"/>
          <w:highlight w:val="none"/>
          <w:shd w:val="clear" w:color="auto" w:fill="auto"/>
        </w:rPr>
        <w:t>5 机电事故现场处置方案</w:t>
      </w:r>
      <w:bookmarkEnd w:id="369"/>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0" w:name="_Toc14358"/>
      <w:r>
        <w:rPr>
          <w:rFonts w:hint="eastAsia" w:ascii="宋体" w:hAnsi="宋体" w:eastAsia="宋体" w:cs="宋体"/>
          <w:b/>
          <w:bCs/>
          <w:color w:val="auto"/>
          <w:sz w:val="32"/>
          <w:szCs w:val="36"/>
          <w:highlight w:val="none"/>
          <w:shd w:val="clear" w:color="auto" w:fill="auto"/>
        </w:rPr>
        <w:t>5.1 事故风险描述</w:t>
      </w:r>
      <w:bookmarkEnd w:id="370"/>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5.1.1事故类型</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电气事故分为触电事故、雷击事故、静电事故、电磁辐射事故和电气装置事故。</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5.1.2事故发生的区域、地点或装置名称</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采场、排土场、储煤场、工业广场设备和配电室及变电所发生</w:t>
      </w:r>
      <w:r>
        <w:rPr>
          <w:rFonts w:hint="eastAsia" w:ascii="宋体" w:hAnsi="宋体" w:eastAsia="宋体" w:cs="宋体"/>
          <w:color w:val="auto"/>
          <w:sz w:val="28"/>
          <w:szCs w:val="28"/>
          <w:highlight w:val="none"/>
          <w:shd w:val="clear" w:color="auto" w:fill="auto"/>
          <w:lang w:val="en-US" w:eastAsia="zh-CN"/>
        </w:rPr>
        <w:t>电气</w:t>
      </w:r>
      <w:r>
        <w:rPr>
          <w:rFonts w:hint="default" w:ascii="宋体" w:hAnsi="宋体" w:eastAsia="宋体" w:cs="宋体"/>
          <w:color w:val="auto"/>
          <w:sz w:val="28"/>
          <w:szCs w:val="28"/>
          <w:highlight w:val="none"/>
          <w:shd w:val="clear" w:color="auto" w:fill="auto"/>
        </w:rPr>
        <w:t>事故。</w:t>
      </w:r>
    </w:p>
    <w:p>
      <w:pPr>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5.1.3</w:t>
      </w:r>
      <w:r>
        <w:rPr>
          <w:rFonts w:hint="eastAsia" w:ascii="宋体" w:hAnsi="宋体" w:eastAsia="宋体" w:cs="宋体"/>
          <w:color w:val="auto"/>
          <w:sz w:val="28"/>
          <w:szCs w:val="28"/>
          <w:highlight w:val="none"/>
          <w:shd w:val="clear" w:color="auto" w:fill="auto"/>
          <w:lang w:eastAsia="zh-CN"/>
        </w:rPr>
        <w:t>事故发生可能造成的危害程度及影响范围</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露天矿采场和维修中心存在大量供、配、输、用电设备及线路，如违章作业、违章操作、人员判断失误、电气设备缺陷、安全距离不足，电气保护装置不完善、失效、防护设施、用具不完好，可能引发人员触电事故和大面积突然停电事故，造成设备、设施损坏，人员伤亡，煤矿停产。</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5</w:t>
      </w:r>
      <w:r>
        <w:rPr>
          <w:rFonts w:hint="default"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en-US" w:eastAsia="zh-CN"/>
        </w:rPr>
        <w:t>4</w:t>
      </w:r>
      <w:r>
        <w:rPr>
          <w:rFonts w:hint="default" w:ascii="宋体" w:hAnsi="宋体" w:eastAsia="宋体" w:cs="宋体"/>
          <w:color w:val="auto"/>
          <w:sz w:val="28"/>
          <w:szCs w:val="28"/>
          <w:highlight w:val="none"/>
          <w:shd w:val="clear" w:color="auto" w:fill="auto"/>
        </w:rPr>
        <w:t>事故前可能出现的征兆</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绝缘皮破损、小面积停电、跳闸、熔断丝烧毁、缺相等，操作人员未及时进行处理。</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5</w:t>
      </w:r>
      <w:r>
        <w:rPr>
          <w:rFonts w:hint="default"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en-US" w:eastAsia="zh-CN"/>
        </w:rPr>
        <w:t>5</w:t>
      </w:r>
      <w:r>
        <w:rPr>
          <w:rFonts w:hint="default" w:ascii="宋体" w:hAnsi="宋体" w:eastAsia="宋体" w:cs="宋体"/>
          <w:color w:val="auto"/>
          <w:sz w:val="28"/>
          <w:szCs w:val="28"/>
          <w:highlight w:val="none"/>
          <w:shd w:val="clear" w:color="auto" w:fill="auto"/>
        </w:rPr>
        <w:t>事故可能引发的次生、衍生事故</w:t>
      </w:r>
    </w:p>
    <w:p>
      <w:pPr>
        <w:spacing w:line="360" w:lineRule="auto"/>
        <w:ind w:firstLine="560" w:firstLineChars="200"/>
        <w:rPr>
          <w:rFonts w:hint="default" w:ascii="宋体" w:hAnsi="宋体" w:eastAsia="宋体" w:cs="宋体"/>
          <w:color w:val="auto"/>
          <w:sz w:val="28"/>
          <w:szCs w:val="28"/>
          <w:highlight w:val="none"/>
          <w:shd w:val="clear" w:color="auto" w:fill="auto"/>
        </w:rPr>
      </w:pPr>
      <w:r>
        <w:rPr>
          <w:rFonts w:hint="default" w:ascii="宋体" w:hAnsi="宋体" w:eastAsia="宋体" w:cs="宋体"/>
          <w:color w:val="auto"/>
          <w:sz w:val="28"/>
          <w:szCs w:val="28"/>
          <w:highlight w:val="none"/>
          <w:shd w:val="clear" w:color="auto" w:fill="auto"/>
        </w:rPr>
        <w:t>可能引发火灾、意外爆炸，造成有毒有害气体等，影响周边设施安全、人员安全。</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5</w:t>
      </w:r>
      <w:r>
        <w:rPr>
          <w:rFonts w:hint="default" w:ascii="宋体" w:hAnsi="宋体" w:eastAsia="宋体" w:cs="宋体"/>
          <w:color w:val="auto"/>
          <w:sz w:val="28"/>
          <w:szCs w:val="28"/>
          <w:highlight w:val="none"/>
          <w:shd w:val="clear" w:color="auto" w:fill="auto"/>
          <w:lang w:val="en-US"/>
        </w:rPr>
        <w:t>.1.</w:t>
      </w:r>
      <w:r>
        <w:rPr>
          <w:rFonts w:hint="eastAsia" w:ascii="宋体" w:hAnsi="宋体" w:eastAsia="宋体" w:cs="宋体"/>
          <w:color w:val="auto"/>
          <w:sz w:val="28"/>
          <w:szCs w:val="28"/>
          <w:highlight w:val="none"/>
          <w:shd w:val="clear" w:color="auto" w:fill="auto"/>
          <w:lang w:val="en-US" w:eastAsia="zh-CN"/>
        </w:rPr>
        <w:t>6事故风险评估的结果</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根据《生产安全事故风险评估报告》评估结果，</w:t>
      </w:r>
      <w:r>
        <w:rPr>
          <w:rFonts w:hint="eastAsia" w:ascii="宋体" w:hAnsi="宋体" w:eastAsia="宋体" w:cs="宋体"/>
          <w:color w:val="auto"/>
          <w:sz w:val="28"/>
          <w:szCs w:val="28"/>
          <w:highlight w:val="none"/>
          <w:shd w:val="clear" w:color="auto" w:fill="auto"/>
          <w:lang w:val="en-US" w:eastAsia="zh-CN"/>
        </w:rPr>
        <w:t>其中电气伤害风险为较大风险</w:t>
      </w:r>
      <w:r>
        <w:rPr>
          <w:rFonts w:hint="eastAsia" w:ascii="宋体" w:hAnsi="宋体" w:eastAsia="宋体" w:cs="宋体"/>
          <w:color w:val="auto"/>
          <w:sz w:val="28"/>
          <w:szCs w:val="28"/>
          <w:highlight w:val="none"/>
          <w:shd w:val="clear" w:color="auto" w:fill="auto"/>
        </w:rPr>
        <w:t>。</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1" w:name="_Toc17670"/>
      <w:r>
        <w:rPr>
          <w:rFonts w:hint="eastAsia" w:ascii="宋体" w:hAnsi="宋体" w:eastAsia="宋体" w:cs="宋体"/>
          <w:b/>
          <w:bCs/>
          <w:color w:val="auto"/>
          <w:sz w:val="32"/>
          <w:szCs w:val="36"/>
          <w:highlight w:val="none"/>
          <w:shd w:val="clear" w:color="auto" w:fill="auto"/>
        </w:rPr>
        <w:t>5.2 应急工作职责</w:t>
      </w:r>
      <w:bookmarkEnd w:id="371"/>
    </w:p>
    <w:p>
      <w:pPr>
        <w:spacing w:line="360" w:lineRule="auto"/>
        <w:ind w:firstLine="560" w:firstLineChars="200"/>
        <w:rPr>
          <w:rFonts w:hint="default" w:ascii="宋体" w:hAnsi="宋体" w:eastAsia="宋体" w:cs="宋体"/>
          <w:color w:val="auto"/>
          <w:sz w:val="28"/>
          <w:szCs w:val="28"/>
          <w:highlight w:val="none"/>
          <w:shd w:val="clear" w:color="auto" w:fill="auto"/>
          <w:lang w:val="en-US"/>
        </w:rPr>
      </w:pPr>
      <w:r>
        <w:rPr>
          <w:rFonts w:hint="eastAsia" w:ascii="宋体" w:hAnsi="宋体" w:eastAsia="宋体" w:cs="宋体"/>
          <w:color w:val="auto"/>
          <w:sz w:val="28"/>
          <w:szCs w:val="28"/>
          <w:highlight w:val="none"/>
          <w:shd w:val="clear" w:color="auto" w:fill="auto"/>
        </w:rPr>
        <w:t>组  长：</w:t>
      </w:r>
      <w:r>
        <w:rPr>
          <w:rFonts w:hint="eastAsia" w:ascii="宋体" w:hAnsi="宋体" w:eastAsia="宋体" w:cs="宋体"/>
          <w:color w:val="auto"/>
          <w:sz w:val="28"/>
          <w:szCs w:val="28"/>
          <w:highlight w:val="none"/>
          <w:shd w:val="clear" w:color="auto" w:fill="auto"/>
          <w:lang w:val="en-US" w:eastAsia="zh-CN"/>
        </w:rPr>
        <w:t>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rPr>
        <w:t>副组长：现场值班</w:t>
      </w:r>
      <w:r>
        <w:rPr>
          <w:rFonts w:hint="eastAsia" w:ascii="宋体" w:hAnsi="宋体" w:eastAsia="宋体" w:cs="宋体"/>
          <w:color w:val="auto"/>
          <w:sz w:val="28"/>
          <w:szCs w:val="28"/>
          <w:highlight w:val="none"/>
          <w:shd w:val="clear" w:color="auto" w:fill="auto"/>
          <w:lang w:val="en-US" w:eastAsia="zh-CN"/>
        </w:rPr>
        <w:t>班组长</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2" w:name="_Toc4158"/>
      <w:r>
        <w:rPr>
          <w:rFonts w:hint="eastAsia" w:ascii="宋体" w:hAnsi="宋体" w:eastAsia="宋体" w:cs="宋体"/>
          <w:b/>
          <w:bCs/>
          <w:color w:val="auto"/>
          <w:sz w:val="32"/>
          <w:szCs w:val="36"/>
          <w:highlight w:val="none"/>
          <w:shd w:val="clear" w:color="auto" w:fill="auto"/>
        </w:rPr>
        <w:t>5.3 应急处置</w:t>
      </w:r>
      <w:bookmarkEnd w:id="372"/>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分管机电的副矿长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分管机电的副矿长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0"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30" DrawAspect="Content" ObjectID="_1468075730" r:id="rId37">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一、</w:t>
      </w:r>
      <w:r>
        <w:rPr>
          <w:rFonts w:hint="eastAsia" w:ascii="宋体" w:hAnsi="宋体" w:eastAsia="宋体" w:cs="宋体"/>
          <w:color w:val="auto"/>
          <w:sz w:val="28"/>
          <w:szCs w:val="28"/>
          <w:highlight w:val="none"/>
          <w:shd w:val="clear" w:color="auto" w:fill="auto"/>
          <w:lang w:val="en-US" w:eastAsia="zh-CN"/>
        </w:rPr>
        <w:t>发生机械伤害</w:t>
      </w:r>
      <w:r>
        <w:rPr>
          <w:rFonts w:hint="eastAsia" w:ascii="宋体" w:hAnsi="宋体" w:eastAsia="宋体" w:cs="宋体"/>
          <w:color w:val="auto"/>
          <w:sz w:val="28"/>
          <w:szCs w:val="28"/>
          <w:highlight w:val="none"/>
          <w:shd w:val="clear" w:color="auto" w:fill="auto"/>
        </w:rPr>
        <w:t>事故应急处理措施：</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（1）立即关闭运转机械，切断电源，保护现场，报警，应急人员迅速赶赴现场组织抢救。</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立即对伤者进行包扎、止血、止痛、固定等临时措施。如有断肢等情况，及时用干净毛巾、手绢、布片包好，放在无裂纹的塑料袋或胶皮袋内，袋口扎紧，在口袋周围放置冰块、雪糕等降温措施，不得在断肢处涂酒精、碘酒及其他消毒液。</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（3）迅速拨打120求救或送附近医院急救，断肢随伤员一起运送。</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（4）遇有创伤性出血的伤员，应迅速包扎止血，使伤员保持头低脚高的姿势，注意保暖。</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（5）受伤人员肢体被设备卷入卡住时，不可生拉硬拽，及时止血，等待专业救护人员到来。</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（6）遵循“先救命、后救肢”的原则，优先处理颅脑伤、胸伤、肝、脾破裂等危及生命的内脏伤，然后处理肢体出血、骨折等伤。</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二</w:t>
      </w: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发生触电</w:t>
      </w:r>
      <w:r>
        <w:rPr>
          <w:rFonts w:hint="eastAsia" w:ascii="宋体" w:hAnsi="宋体" w:eastAsia="宋体" w:cs="宋体"/>
          <w:color w:val="auto"/>
          <w:sz w:val="28"/>
          <w:szCs w:val="28"/>
          <w:highlight w:val="none"/>
          <w:shd w:val="clear" w:color="auto" w:fill="auto"/>
        </w:rPr>
        <w:t>事故应急处理措施：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首先要使触电者（切断）脱离电源，并将触电伤员脱离危险区域，触电者如神智不清时，就地仰面躺平，且确保气道通畅，呼叫伤员或轻拍其肩部，禁止摇动伤员头部，呼吸停止，尽快进行人工呼吸，心肺复苏</w:t>
      </w:r>
      <w:r>
        <w:rPr>
          <w:rFonts w:hint="eastAsia" w:ascii="宋体" w:hAnsi="宋体" w:eastAsia="宋体" w:cs="宋体"/>
          <w:color w:val="auto"/>
          <w:sz w:val="28"/>
          <w:szCs w:val="28"/>
          <w:highlight w:val="none"/>
          <w:shd w:val="clear" w:color="auto" w:fill="auto"/>
          <w:lang w:eastAsia="zh-CN"/>
        </w:rPr>
        <w:t>；若触电者受到电弧灼伤时，根据灼伤程度，采取相应救护措施。如灼伤严重，现场无消毒的无菌纱布或消毒的洁净亚麻布，不得随便擦去粘在灼伤部位的各种异物，禁止撕下粘在灼伤部位的烧焦衣服碎片。如需要除去，则应用锋利的剪刀剪下。对灼伤者进行急救后，应立即将其送往医院治疗。</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脱离低压电源的方法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①拉闸断电</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触电时临近地点由开关或插头的，可立即拉开开关（具体位置）或拔下插头（具体位置），断开电源。但应注意，拉线开关、平开关等只能控制一根线，有可能只断了零线，而不能断开电源。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②切断电源线</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如果触电地点附近没有或一时找不到电源开关或插头，则可用电工绝缘前或干燥木柄铁斧、铁锹等切断电源线，断开电源。断线时要做到一相一相切断，在切断护套线时应防止短路弧光。</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③用绝缘物品脱离电源</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当电线或带电体搭落在触电者身上或被压在身下时，可用干燥的衣服、手套、绳索、母板、木棍等绝缘物品作为救助工具，挑开电线或拉开触电者，使之日脱离电源。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脱离高压电源的方法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①对于高压触电应立即拉闸停电救人。在高压配电室内触电，应马上拉开断路器；高压配电室外触电，则应立即通知配电室值班人员紧急停电，立即向上级报告。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②短路法</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当无法通知拉闸断电时，可以采取抛掷金属导体的方法，使线路短路迫使保护装置动作而断开电源。高空抛掷要注意防火，抛掷点尽量远离触电者。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脱离跨步电压的方法</w:t>
      </w:r>
      <w:r>
        <w:rPr>
          <w:rFonts w:hint="eastAsia" w:ascii="宋体" w:hAnsi="宋体" w:eastAsia="宋体" w:cs="宋体"/>
          <w:color w:val="auto"/>
          <w:sz w:val="28"/>
          <w:szCs w:val="28"/>
          <w:highlight w:val="none"/>
          <w:shd w:val="clear" w:color="auto" w:fill="auto"/>
          <w:lang w:eastAsia="zh-CN"/>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遇到跨步电压触电时，可按照上面的方法断开电源，或者救护人穿绝缘靴或单脚着地跑到触电者身旁，紧靠触电者头部或脚部，把他拖成等电位地面上（即身体躺成鱼触电半径垂直位置）即可就地静养或抢救。</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val="en-US" w:eastAsia="zh-CN"/>
        </w:rPr>
        <w:t>分管机电的副矿长</w:t>
      </w:r>
      <w:r>
        <w:rPr>
          <w:rFonts w:hint="eastAsia" w:ascii="宋体" w:hAnsi="宋体" w:eastAsia="宋体" w:cs="宋体"/>
          <w:color w:val="auto"/>
          <w:sz w:val="28"/>
          <w:szCs w:val="28"/>
          <w:highlight w:val="none"/>
          <w:shd w:val="clear" w:color="auto" w:fill="auto"/>
        </w:rPr>
        <w:t>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分管机电的副矿长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w:t>
      </w:r>
      <w:r>
        <w:rPr>
          <w:rFonts w:hint="eastAsia" w:ascii="宋体" w:hAnsi="宋体" w:eastAsia="宋体" w:cs="宋体"/>
          <w:color w:val="auto"/>
          <w:sz w:val="28"/>
          <w:szCs w:val="28"/>
          <w:highlight w:val="none"/>
          <w:shd w:val="clear" w:color="auto" w:fill="auto"/>
          <w:lang w:val="en-US" w:eastAsia="zh-CN"/>
        </w:rPr>
        <w:t>2097129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3" w:name="_Toc8754"/>
      <w:r>
        <w:rPr>
          <w:rFonts w:hint="eastAsia" w:ascii="宋体" w:hAnsi="宋体" w:eastAsia="宋体" w:cs="宋体"/>
          <w:b/>
          <w:bCs/>
          <w:color w:val="auto"/>
          <w:sz w:val="32"/>
          <w:szCs w:val="36"/>
          <w:highlight w:val="none"/>
          <w:shd w:val="clear" w:color="auto" w:fill="auto"/>
        </w:rPr>
        <w:t>5.4 注意事项</w:t>
      </w:r>
      <w:bookmarkEnd w:id="373"/>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5.4.4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44"/>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74" w:name="_Toc29809"/>
      <w:r>
        <w:rPr>
          <w:rFonts w:hint="eastAsia" w:ascii="宋体" w:hAnsi="宋体" w:eastAsia="宋体" w:cs="宋体"/>
          <w:snapToGrid w:val="0"/>
          <w:color w:val="auto"/>
          <w:sz w:val="36"/>
          <w:szCs w:val="36"/>
          <w:highlight w:val="none"/>
          <w:shd w:val="clear" w:color="auto" w:fill="auto"/>
          <w:lang w:val="en-US" w:eastAsia="zh-CN"/>
        </w:rPr>
        <w:t>6</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val="en-US" w:eastAsia="zh-CN"/>
        </w:rPr>
        <w:t>物体打击</w:t>
      </w:r>
      <w:r>
        <w:rPr>
          <w:rFonts w:hint="eastAsia" w:ascii="宋体" w:hAnsi="宋体" w:eastAsia="宋体" w:cs="宋体"/>
          <w:snapToGrid w:val="0"/>
          <w:color w:val="auto"/>
          <w:sz w:val="36"/>
          <w:szCs w:val="36"/>
          <w:highlight w:val="none"/>
          <w:shd w:val="clear" w:color="auto" w:fill="auto"/>
        </w:rPr>
        <w:t>事故现场处置方案</w:t>
      </w:r>
      <w:bookmarkEnd w:id="374"/>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5" w:name="_Toc31888"/>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.1 事故风险描述</w:t>
      </w:r>
      <w:bookmarkEnd w:id="375"/>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lang w:eastAsia="zh-CN"/>
        </w:rPr>
      </w:pPr>
      <w:r>
        <w:rPr>
          <w:rFonts w:hint="eastAsia" w:ascii="宋体" w:hAnsi="宋体" w:eastAsia="宋体" w:cs="宋体"/>
          <w:b w:val="0"/>
          <w:color w:val="auto"/>
          <w:spacing w:val="-2"/>
          <w:sz w:val="28"/>
          <w:szCs w:val="28"/>
          <w:lang w:eastAsia="zh-CN"/>
        </w:rPr>
        <w:t>物体打击是指物体在重力或者外力的作用下产生运动，打击人体造成人身伤亡事故。在生产采剥作业过程当中，剥离台阶伞檐掉落、巨石滚落，爆破作业过程中爆破飞石或飞煤、多层或多人作业、作业环境不良、工具缺陷、操作使用失误、没有防护措施等都会造成物体打击；地面生产系统设备在装载过程中，物体飞落打伤人员，物体从高处滚落砸伤人员、损坏设备。</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6" w:name="_Toc25103"/>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.2 应急工作职责</w:t>
      </w:r>
      <w:bookmarkEnd w:id="376"/>
    </w:p>
    <w:p>
      <w:pPr>
        <w:spacing w:line="360" w:lineRule="auto"/>
        <w:ind w:firstLine="560" w:firstLineChars="200"/>
        <w:rPr>
          <w:rFonts w:hint="default"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  长：现场值班队长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副组长：现场值班班组长</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7" w:name="_Toc2220"/>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.3 应急处置</w:t>
      </w:r>
      <w:bookmarkEnd w:id="377"/>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1" o:spt="75" type="#_x0000_t75" style="height:230.6pt;width:367.5pt;" o:ole="t" filled="f" o:preferrelative="t" stroked="f" coordsize="21600,21600">
            <v:path/>
            <v:fill on="f" focussize="0,0"/>
            <v:stroke on="f"/>
            <v:imagedata r:id="rId33" o:title=""/>
            <o:lock v:ext="edit" aspectratio="t"/>
            <w10:wrap type="none"/>
            <w10:anchorlock/>
          </v:shape>
          <o:OLEObject Type="Embed" ProgID="Visio.Drawing.11" ShapeID="_x0000_i1031" DrawAspect="Content" ObjectID="_1468075731" r:id="rId38">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当发生物体打击</w:t>
      </w:r>
      <w:r>
        <w:rPr>
          <w:rFonts w:hint="eastAsia" w:ascii="宋体" w:hAnsi="宋体" w:eastAsia="宋体" w:cs="宋体"/>
          <w:color w:val="auto"/>
          <w:sz w:val="28"/>
          <w:szCs w:val="28"/>
          <w:highlight w:val="none"/>
          <w:shd w:val="clear" w:color="auto" w:fill="auto"/>
          <w:lang w:val="en-US" w:eastAsia="zh-CN"/>
        </w:rPr>
        <w:t>等</w:t>
      </w:r>
      <w:r>
        <w:rPr>
          <w:rFonts w:hint="eastAsia" w:ascii="宋体" w:hAnsi="宋体" w:eastAsia="宋体" w:cs="宋体"/>
          <w:color w:val="auto"/>
          <w:sz w:val="28"/>
          <w:szCs w:val="28"/>
          <w:highlight w:val="none"/>
          <w:shd w:val="clear" w:color="auto" w:fill="auto"/>
        </w:rPr>
        <w:t>事故时，现场抢救不可盲目</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抢救人员实施伤员急救时，应先观察现场情况</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弄清事故发生原因，再立即进行抢救，避免抢救人员的二次伤害。</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应首先观察伤员神志是否清醒，并察看伤员伤势，做到心中有数。同时小心去除伤员身上的用具和口袋中的硬物。当事发地点不易进行救护而需转运伤员时，应采取正确的方法，绝对禁止使用一个人抬肩一个人抬腿的方法，以免发生或加重伤势。</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昏迷，但心跳和呼吸存在，应立即将伤员的头偏向一边，防止舌根后倒，影响呼吸。另外，还必须立即将伤员口中可能脱落的牙齿和积血清除，以免吸入气管，造成窒息。对于无心跳和呼吸的伤员，应立即进行人工呼吸和胸外心脏按压，待伤员心跳和呼吸恢复后，将伤员平卧在硬木板上及时送往医院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发现伤员耳朵、鼻孔出血，则有可能有脑颅损伤，这时不能用手帕、棉布或纱布去堵塞，以免造成颅内压力增高和细菌感染。如伤员外伤出血，应立即用清洁布块压迫伤口止血，当压迫无效时，可用布带或橡皮带等在出血处的肢体身躯处捆扎：上肢出血结扎在上臂l／2处，下肢出血结扎在大腿上1/3处。但应注意每隔25～40min应放松一次，每次放松0.5～1min，同时做好标记，注意上止血带时间和放松时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下肢有可能骨折，此时应将两下肢固定在一起，并应超过骨折的上下关节；上肢如骨折，应将上肢绷到胸前，并固定在躯干上。如果怀疑脊柱骨折，搬运时千万注意要保持身体平躺位，不能让身体扭曲，然后由3人同时将伤员平托起来：即由一人托头及脊背，一人托臀部，一人托下肢，搬运时应力求平衡，防止骨折部位不稳定，加重伤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如伤员腹部有开放性的伤口，应用清洁的布或毛巾等覆盖伤口，不可将脱出物还原，以免感染。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如伤员呈复合伤状态，应将伤员置平仰卧位，使其保持呼吸道畅通，同时解开衣领扣。</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分管生产的副矿长接到现场人员报告后，了解现场情况，并向煤矿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内蒙古局监察执法一处：0473-209</w:t>
      </w:r>
      <w:r>
        <w:rPr>
          <w:rFonts w:hint="eastAsia" w:ascii="宋体" w:hAnsi="宋体" w:eastAsia="宋体" w:cs="宋体"/>
          <w:color w:val="auto"/>
          <w:sz w:val="28"/>
          <w:szCs w:val="28"/>
          <w:highlight w:val="none"/>
          <w:shd w:val="clear" w:color="auto" w:fill="auto"/>
          <w:lang w:val="en-US" w:eastAsia="zh-CN"/>
        </w:rPr>
        <w:t>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78" w:name="_Toc23925"/>
      <w:r>
        <w:rPr>
          <w:rFonts w:hint="eastAsia" w:ascii="宋体" w:hAnsi="宋体" w:eastAsia="宋体" w:cs="宋体"/>
          <w:b/>
          <w:bCs/>
          <w:color w:val="auto"/>
          <w:sz w:val="32"/>
          <w:szCs w:val="36"/>
          <w:highlight w:val="none"/>
          <w:shd w:val="clear" w:color="auto" w:fill="auto"/>
          <w:lang w:val="en-US" w:eastAsia="zh-CN"/>
        </w:rPr>
        <w:t>6</w:t>
      </w:r>
      <w:r>
        <w:rPr>
          <w:rFonts w:hint="eastAsia" w:ascii="宋体" w:hAnsi="宋体" w:eastAsia="宋体" w:cs="宋体"/>
          <w:b/>
          <w:bCs/>
          <w:color w:val="auto"/>
          <w:sz w:val="32"/>
          <w:szCs w:val="36"/>
          <w:highlight w:val="none"/>
          <w:shd w:val="clear" w:color="auto" w:fill="auto"/>
        </w:rPr>
        <w:t>.4 注意事项</w:t>
      </w:r>
      <w:bookmarkEnd w:id="378"/>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pacing w:val="-6"/>
          <w:sz w:val="28"/>
          <w:szCs w:val="28"/>
          <w:highlight w:val="none"/>
          <w:shd w:val="clear" w:color="auto" w:fill="auto"/>
        </w:rPr>
      </w:pPr>
      <w:r>
        <w:rPr>
          <w:rFonts w:hint="eastAsia" w:ascii="宋体" w:hAnsi="宋体" w:eastAsia="宋体" w:cs="宋体"/>
          <w:color w:val="auto"/>
          <w:sz w:val="28"/>
          <w:szCs w:val="28"/>
          <w:highlight w:val="none"/>
          <w:shd w:val="clear" w:color="auto" w:fill="auto"/>
        </w:rPr>
        <w:t>（1）</w:t>
      </w:r>
      <w:r>
        <w:rPr>
          <w:rFonts w:hint="eastAsia" w:ascii="宋体" w:hAnsi="宋体" w:eastAsia="宋体" w:cs="宋体"/>
          <w:color w:val="auto"/>
          <w:spacing w:val="-6"/>
          <w:sz w:val="28"/>
          <w:szCs w:val="28"/>
          <w:highlight w:val="none"/>
          <w:shd w:val="clear" w:color="auto" w:fill="auto"/>
        </w:rPr>
        <w:t>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6</w:t>
      </w:r>
      <w:r>
        <w:rPr>
          <w:rFonts w:hint="eastAsia" w:ascii="宋体" w:hAnsi="宋体" w:eastAsia="宋体" w:cs="宋体"/>
          <w:b/>
          <w:color w:val="auto"/>
          <w:sz w:val="32"/>
          <w:szCs w:val="32"/>
          <w:highlight w:val="none"/>
          <w:shd w:val="clear" w:color="auto" w:fill="auto"/>
        </w:rPr>
        <w:t>.4.4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bookmarkEnd w:id="116"/>
    <w:bookmarkEnd w:id="117"/>
    <w:bookmarkEnd w:id="118"/>
    <w:bookmarkEnd w:id="332"/>
    <w:bookmarkEnd w:id="333"/>
    <w:bookmarkEnd w:id="334"/>
    <w:bookmarkEnd w:id="335"/>
    <w:bookmarkEnd w:id="336"/>
    <w:bookmarkEnd w:id="337"/>
    <w:bookmarkEnd w:id="338"/>
    <w:bookmarkEnd w:id="339"/>
    <w:p>
      <w:pPr>
        <w:pStyle w:val="3"/>
        <w:snapToGrid w:val="0"/>
        <w:spacing w:before="240" w:beforeLines="100" w:after="240" w:afterLines="100" w:line="360" w:lineRule="auto"/>
        <w:jc w:val="center"/>
        <w:rPr>
          <w:rFonts w:hint="eastAsia" w:ascii="宋体" w:hAnsi="宋体" w:eastAsia="宋体" w:cs="宋体"/>
          <w:snapToGrid w:val="0"/>
          <w:color w:val="auto"/>
          <w:sz w:val="36"/>
          <w:szCs w:val="36"/>
          <w:highlight w:val="none"/>
          <w:shd w:val="clear" w:color="auto" w:fill="auto"/>
        </w:rPr>
      </w:pPr>
      <w:bookmarkStart w:id="379" w:name="_Toc23404"/>
      <w:bookmarkStart w:id="380" w:name="_Toc2413"/>
      <w:bookmarkStart w:id="381" w:name="_Toc5418"/>
      <w:bookmarkStart w:id="382" w:name="_Toc32434"/>
      <w:r>
        <w:rPr>
          <w:rFonts w:hint="eastAsia" w:ascii="宋体" w:hAnsi="宋体" w:eastAsia="宋体" w:cs="宋体"/>
          <w:snapToGrid w:val="0"/>
          <w:color w:val="auto"/>
          <w:sz w:val="36"/>
          <w:szCs w:val="36"/>
          <w:highlight w:val="none"/>
          <w:shd w:val="clear" w:color="auto" w:fill="auto"/>
          <w:lang w:val="en-US" w:eastAsia="zh-CN"/>
        </w:rPr>
        <w:t>7</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val="en-US" w:eastAsia="zh-CN"/>
        </w:rPr>
        <w:t>采空区坍塌事故</w:t>
      </w:r>
      <w:r>
        <w:rPr>
          <w:rFonts w:hint="eastAsia" w:ascii="宋体" w:hAnsi="宋体" w:eastAsia="宋体" w:cs="宋体"/>
          <w:snapToGrid w:val="0"/>
          <w:color w:val="auto"/>
          <w:sz w:val="36"/>
          <w:szCs w:val="36"/>
          <w:highlight w:val="none"/>
          <w:shd w:val="clear" w:color="auto" w:fill="auto"/>
        </w:rPr>
        <w:t>现场处置方案</w:t>
      </w:r>
      <w:bookmarkEnd w:id="379"/>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3" w:name="_Toc10755"/>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1 事故风险描述</w:t>
      </w:r>
      <w:bookmarkEnd w:id="383"/>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露天煤矿</w:t>
      </w:r>
      <w:r>
        <w:rPr>
          <w:rFonts w:hint="eastAsia" w:ascii="宋体" w:hAnsi="宋体" w:eastAsia="宋体" w:cs="宋体"/>
          <w:color w:val="auto"/>
          <w:sz w:val="28"/>
          <w:szCs w:val="28"/>
          <w:highlight w:val="none"/>
          <w:shd w:val="clear" w:color="auto" w:fill="auto"/>
        </w:rPr>
        <w:t>在采剥过程中遇到井工开采采空区或虽发现采空区，但未提前探查老窑采空区情况，可能造成人员和大型设备的沉陷、对钻爆和运输产生危害</w:t>
      </w:r>
      <w:r>
        <w:rPr>
          <w:rFonts w:hint="eastAsia" w:ascii="宋体" w:hAnsi="宋体" w:eastAsia="宋体" w:cs="宋体"/>
          <w:color w:val="auto"/>
          <w:sz w:val="28"/>
          <w:szCs w:val="28"/>
          <w:highlight w:val="none"/>
          <w:shd w:val="clear" w:color="auto" w:fill="auto"/>
          <w:lang w:val="en-US" w:eastAsia="zh-CN"/>
        </w:rPr>
        <w:t>，造成人员伤亡和设备损坏。</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4" w:name="_Toc27764"/>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2 应急工作职责</w:t>
      </w:r>
      <w:bookmarkEnd w:id="384"/>
    </w:p>
    <w:p>
      <w:pPr>
        <w:spacing w:line="360" w:lineRule="auto"/>
        <w:ind w:firstLine="560" w:firstLineChars="200"/>
        <w:rPr>
          <w:rFonts w:hint="default"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  长：现场值班队长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副组长：现场值班班组长</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5" w:name="_Toc17264"/>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3 应急处置</w:t>
      </w:r>
      <w:bookmarkEnd w:id="38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2"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32" DrawAspect="Content" ObjectID="_1468075732" r:id="rId39">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施工人员发现有塌陷事故预兆时，要以最快的速度通知</w:t>
      </w:r>
      <w:r>
        <w:rPr>
          <w:rFonts w:hint="eastAsia" w:ascii="宋体" w:hAnsi="宋体" w:eastAsia="宋体" w:cs="宋体"/>
          <w:color w:val="auto"/>
          <w:sz w:val="28"/>
          <w:szCs w:val="28"/>
          <w:highlight w:val="none"/>
          <w:shd w:val="clear" w:color="auto" w:fill="auto"/>
          <w:lang w:val="en-US" w:eastAsia="zh-CN"/>
        </w:rPr>
        <w:t>周边</w:t>
      </w:r>
      <w:r>
        <w:rPr>
          <w:rFonts w:hint="eastAsia" w:ascii="宋体" w:hAnsi="宋体" w:eastAsia="宋体" w:cs="宋体"/>
          <w:color w:val="auto"/>
          <w:sz w:val="28"/>
          <w:szCs w:val="28"/>
          <w:highlight w:val="none"/>
          <w:shd w:val="clear" w:color="auto" w:fill="auto"/>
        </w:rPr>
        <w:t>其他人员迅速向最近的安全地方撤离。无法撤离时，必须迅速撤至相对安全的地方等待救援。</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）发生采空区塌陷事故，有人被埋压时，</w:t>
      </w:r>
      <w:r>
        <w:rPr>
          <w:rFonts w:hint="eastAsia" w:ascii="宋体" w:hAnsi="宋体" w:eastAsia="宋体" w:cs="宋体"/>
          <w:color w:val="auto"/>
          <w:sz w:val="28"/>
          <w:szCs w:val="28"/>
          <w:highlight w:val="none"/>
          <w:shd w:val="clear" w:color="auto" w:fill="auto"/>
        </w:rPr>
        <w:t>要先派有经验的人员了解</w:t>
      </w:r>
      <w:r>
        <w:rPr>
          <w:rFonts w:hint="eastAsia" w:ascii="宋体" w:hAnsi="宋体" w:eastAsia="宋体" w:cs="宋体"/>
          <w:color w:val="auto"/>
          <w:sz w:val="28"/>
          <w:szCs w:val="28"/>
          <w:highlight w:val="none"/>
          <w:shd w:val="clear" w:color="auto" w:fill="auto"/>
          <w:lang w:val="en-US" w:eastAsia="zh-CN"/>
        </w:rPr>
        <w:t>塌陷区周边煤岩</w:t>
      </w:r>
      <w:r>
        <w:rPr>
          <w:rFonts w:hint="eastAsia" w:ascii="宋体" w:hAnsi="宋体" w:eastAsia="宋体" w:cs="宋体"/>
          <w:color w:val="auto"/>
          <w:sz w:val="28"/>
          <w:szCs w:val="28"/>
          <w:highlight w:val="none"/>
          <w:shd w:val="clear" w:color="auto" w:fill="auto"/>
        </w:rPr>
        <w:t>稳定情况、遇险人员的位置及被埋压状况，一旦发现事发岩体仍在继续塌落，应暂停救援，抢险人员撤离至安全地点，防止救灾过程发生二次伤亡；技术人员立即商议对策，对现场不安全状况进行妥善处理。</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rPr>
        <w:t>）有人员伤亡或有人员被埋入岩石下时，要以救人为主，组织抢救人员用锹挖、镐刨、人搬等措施救人，生产指挥车等车辆要及时赶到现场，随时送伤员到医院救治。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rPr>
        <w:t>）当人员被埋入岩石中较深、随着救援时间的延长可能发生生命危险时，可采用多台</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装载机大面积平行转移</w:t>
      </w:r>
      <w:r>
        <w:rPr>
          <w:rFonts w:hint="eastAsia" w:ascii="宋体" w:hAnsi="宋体" w:eastAsia="宋体" w:cs="宋体"/>
          <w:color w:val="auto"/>
          <w:sz w:val="28"/>
          <w:szCs w:val="28"/>
          <w:highlight w:val="none"/>
          <w:shd w:val="clear" w:color="auto" w:fill="auto"/>
          <w:lang w:val="en-US" w:eastAsia="zh-CN"/>
        </w:rPr>
        <w:t>塌落</w:t>
      </w:r>
      <w:r>
        <w:rPr>
          <w:rFonts w:hint="eastAsia" w:ascii="宋体" w:hAnsi="宋体" w:eastAsia="宋体" w:cs="宋体"/>
          <w:color w:val="auto"/>
          <w:sz w:val="28"/>
          <w:szCs w:val="28"/>
          <w:highlight w:val="none"/>
          <w:shd w:val="clear" w:color="auto" w:fill="auto"/>
        </w:rPr>
        <w:t>的岩石，并设专人居高指挥，发现被埋人员露出时，要立即停止</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装载机作业，采用人工救援，防止在救援过程中误伤受伤人员。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rPr>
        <w:t>）当</w:t>
      </w:r>
      <w:r>
        <w:rPr>
          <w:rFonts w:hint="eastAsia" w:ascii="宋体" w:hAnsi="宋体" w:eastAsia="宋体" w:cs="宋体"/>
          <w:color w:val="auto"/>
          <w:sz w:val="28"/>
          <w:szCs w:val="28"/>
          <w:highlight w:val="none"/>
          <w:shd w:val="clear" w:color="auto" w:fill="auto"/>
          <w:lang w:val="en-US" w:eastAsia="zh-CN"/>
        </w:rPr>
        <w:t>采空区坍塌</w:t>
      </w:r>
      <w:r>
        <w:rPr>
          <w:rFonts w:hint="eastAsia" w:ascii="宋体" w:hAnsi="宋体" w:eastAsia="宋体" w:cs="宋体"/>
          <w:color w:val="auto"/>
          <w:sz w:val="28"/>
          <w:szCs w:val="28"/>
          <w:highlight w:val="none"/>
          <w:shd w:val="clear" w:color="auto" w:fill="auto"/>
        </w:rPr>
        <w:t>事故有进一步扩大迹象时，总指挥要立即疏散周围人员，避免造成更大的人员伤亡，待</w:t>
      </w:r>
      <w:r>
        <w:rPr>
          <w:rFonts w:hint="eastAsia" w:ascii="宋体" w:hAnsi="宋体" w:eastAsia="宋体" w:cs="宋体"/>
          <w:color w:val="auto"/>
          <w:sz w:val="28"/>
          <w:szCs w:val="28"/>
          <w:highlight w:val="none"/>
          <w:shd w:val="clear" w:color="auto" w:fill="auto"/>
          <w:lang w:val="en-US" w:eastAsia="zh-CN"/>
        </w:rPr>
        <w:t>坍塌</w:t>
      </w:r>
      <w:r>
        <w:rPr>
          <w:rFonts w:hint="eastAsia" w:ascii="宋体" w:hAnsi="宋体" w:eastAsia="宋体" w:cs="宋体"/>
          <w:color w:val="auto"/>
          <w:sz w:val="28"/>
          <w:szCs w:val="28"/>
          <w:highlight w:val="none"/>
          <w:shd w:val="clear" w:color="auto" w:fill="auto"/>
        </w:rPr>
        <w:t>事态稳定后再组织人员、设备在工程技术及安全人员的指导下积极进行伤员救治。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rPr>
        <w:t>）抢救人员首先应以呼喊、敲打与遇险人员联络，确定遇险人员的位置和人数。如遇险人员被埋位置较深，可采取钻孔后输送合理风压的压风进行通风，保证被埋人员不被窒息。在抢险过程中，必须时刻注意救护人员自身的安全。</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rPr>
        <w:t>）如遇险人员被大块矿岩压住，不能强行挖掘，要用千斤顶或撬棍将大块翘起，将人救出。</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8</w:t>
      </w:r>
      <w:r>
        <w:rPr>
          <w:rFonts w:hint="eastAsia" w:ascii="宋体" w:hAnsi="宋体" w:eastAsia="宋体" w:cs="宋体"/>
          <w:color w:val="auto"/>
          <w:sz w:val="28"/>
          <w:szCs w:val="28"/>
          <w:highlight w:val="none"/>
          <w:shd w:val="clear" w:color="auto" w:fill="auto"/>
        </w:rPr>
        <w:t>）清理块石，要小心移走遇险者身上的石块等杂物，先抢救头部及上身位置，避免伤害遇险人员。在处理时，应根据遇险人员被埋深度及被困时间，采取不同的抢救方法。</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9</w:t>
      </w:r>
      <w:r>
        <w:rPr>
          <w:rFonts w:hint="eastAsia" w:ascii="宋体" w:hAnsi="宋体" w:eastAsia="宋体" w:cs="宋体"/>
          <w:color w:val="auto"/>
          <w:sz w:val="28"/>
          <w:szCs w:val="28"/>
          <w:highlight w:val="none"/>
          <w:shd w:val="clear" w:color="auto" w:fill="auto"/>
        </w:rPr>
        <w:t>）事故现场如有人员伤害，在抢救的同时，要立即上报指挥部，立即组织医护医院及当地医院人员赶赴现场紧急救护。人员救出后，医疗救护组医务人员要进行现场临时处置，对伤势严重者要及时送至医疗条件优良的医院进行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en-US" w:eastAsia="zh-CN"/>
        </w:rPr>
        <w:t>0</w:t>
      </w:r>
      <w:r>
        <w:rPr>
          <w:rFonts w:hint="eastAsia" w:ascii="宋体" w:hAnsi="宋体" w:eastAsia="宋体" w:cs="宋体"/>
          <w:color w:val="auto"/>
          <w:sz w:val="28"/>
          <w:szCs w:val="28"/>
          <w:highlight w:val="none"/>
          <w:shd w:val="clear" w:color="auto" w:fill="auto"/>
        </w:rPr>
        <w:t>）经应急处置后，现场</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确认满足应急终止条件时，向矿山应急指挥部报告，</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可下达应急终止指令。</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分管生产的副矿长接到现场人员报告后，了解现场情况，并向煤矿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内蒙古局监察执法一处：0473-209</w:t>
      </w:r>
      <w:r>
        <w:rPr>
          <w:rFonts w:hint="eastAsia" w:ascii="宋体" w:hAnsi="宋体" w:eastAsia="宋体" w:cs="宋体"/>
          <w:color w:val="auto"/>
          <w:sz w:val="28"/>
          <w:szCs w:val="28"/>
          <w:highlight w:val="none"/>
          <w:shd w:val="clear" w:color="auto" w:fill="auto"/>
          <w:lang w:val="en-US" w:eastAsia="zh-CN"/>
        </w:rPr>
        <w:t>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6" w:name="_Toc10431"/>
      <w:r>
        <w:rPr>
          <w:rFonts w:hint="eastAsia" w:ascii="宋体" w:hAnsi="宋体" w:eastAsia="宋体" w:cs="宋体"/>
          <w:b/>
          <w:bCs/>
          <w:color w:val="auto"/>
          <w:sz w:val="32"/>
          <w:szCs w:val="36"/>
          <w:highlight w:val="none"/>
          <w:shd w:val="clear" w:color="auto" w:fill="auto"/>
          <w:lang w:val="en-US" w:eastAsia="zh-CN"/>
        </w:rPr>
        <w:t>7</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4 注意事项</w:t>
      </w:r>
      <w:bookmarkEnd w:id="38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lang w:val="en-US" w:eastAsia="zh-CN"/>
        </w:rPr>
        <w:t>7</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44"/>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pStyle w:val="3"/>
        <w:keepNext/>
        <w:keepLines/>
        <w:pageBreakBefore/>
        <w:widowControl w:val="0"/>
        <w:kinsoku/>
        <w:wordWrap/>
        <w:overflowPunct/>
        <w:topLinePunct w:val="0"/>
        <w:autoSpaceDE/>
        <w:autoSpaceDN/>
        <w:bidi w:val="0"/>
        <w:adjustRightInd/>
        <w:snapToGrid w:val="0"/>
        <w:spacing w:before="240" w:beforeLines="100" w:after="240" w:afterLines="100" w:line="360" w:lineRule="auto"/>
        <w:jc w:val="center"/>
        <w:textAlignment w:val="auto"/>
        <w:rPr>
          <w:rFonts w:hint="eastAsia" w:ascii="宋体" w:hAnsi="宋体" w:eastAsia="宋体" w:cs="宋体"/>
          <w:snapToGrid w:val="0"/>
          <w:color w:val="auto"/>
          <w:sz w:val="36"/>
          <w:szCs w:val="36"/>
          <w:highlight w:val="none"/>
          <w:shd w:val="clear" w:color="auto" w:fill="auto"/>
        </w:rPr>
      </w:pPr>
      <w:bookmarkStart w:id="387" w:name="_Toc10878"/>
      <w:r>
        <w:rPr>
          <w:rFonts w:hint="eastAsia" w:ascii="宋体" w:hAnsi="宋体" w:eastAsia="宋体" w:cs="宋体"/>
          <w:snapToGrid w:val="0"/>
          <w:color w:val="auto"/>
          <w:sz w:val="36"/>
          <w:szCs w:val="36"/>
          <w:highlight w:val="none"/>
          <w:shd w:val="clear" w:color="auto" w:fill="auto"/>
          <w:lang w:val="en-US" w:eastAsia="zh-CN"/>
        </w:rPr>
        <w:t>8</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val="en-US" w:eastAsia="zh-CN"/>
        </w:rPr>
        <w:t>水害事故</w:t>
      </w:r>
      <w:r>
        <w:rPr>
          <w:rFonts w:hint="eastAsia" w:ascii="宋体" w:hAnsi="宋体" w:eastAsia="宋体" w:cs="宋体"/>
          <w:snapToGrid w:val="0"/>
          <w:color w:val="auto"/>
          <w:sz w:val="36"/>
          <w:szCs w:val="36"/>
          <w:highlight w:val="none"/>
          <w:shd w:val="clear" w:color="auto" w:fill="auto"/>
        </w:rPr>
        <w:t>现场处置方案</w:t>
      </w:r>
      <w:bookmarkEnd w:id="387"/>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8" w:name="_Toc32492"/>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1 事故风险描述</w:t>
      </w:r>
      <w:bookmarkEnd w:id="388"/>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8</w:t>
      </w:r>
      <w:r>
        <w:rPr>
          <w:rFonts w:hint="eastAsia" w:ascii="宋体" w:hAnsi="宋体" w:cs="宋体"/>
          <w:kern w:val="0"/>
          <w:sz w:val="28"/>
          <w:szCs w:val="20"/>
          <w:shd w:val="clear" w:color="auto" w:fill="FFFFFF"/>
        </w:rPr>
        <w:t>.1.1事故类型</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根据危险源辨识和评价结果，在生产过程中可能由于雨季水流量增大以及采空区内的水害引发事故，会造成设备、人员被掩埋，运输道路被堵塞等安全事故，造成财产损失及人员受伤。</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8</w:t>
      </w:r>
      <w:r>
        <w:rPr>
          <w:rFonts w:hint="eastAsia" w:ascii="宋体" w:hAnsi="宋体" w:cs="宋体"/>
          <w:kern w:val="0"/>
          <w:sz w:val="28"/>
          <w:szCs w:val="20"/>
          <w:shd w:val="clear" w:color="auto" w:fill="FFFFFF"/>
        </w:rPr>
        <w:t xml:space="preserve">.1.2事故发生的区域、地点或装置的名称 </w:t>
      </w:r>
    </w:p>
    <w:p>
      <w:pPr>
        <w:spacing w:line="360" w:lineRule="auto"/>
        <w:ind w:firstLine="560" w:firstLineChars="200"/>
        <w:rPr>
          <w:rFonts w:hint="default" w:ascii="宋体" w:hAnsi="宋体" w:cs="宋体"/>
          <w:kern w:val="0"/>
          <w:sz w:val="28"/>
          <w:szCs w:val="20"/>
          <w:shd w:val="clear" w:color="auto" w:fill="FFFFFF"/>
        </w:rPr>
      </w:pPr>
      <w:r>
        <w:rPr>
          <w:rFonts w:hint="default" w:ascii="宋体" w:hAnsi="宋体" w:cs="宋体"/>
          <w:kern w:val="0"/>
          <w:sz w:val="28"/>
          <w:szCs w:val="20"/>
          <w:shd w:val="clear" w:color="auto" w:fill="FFFFFF"/>
        </w:rPr>
        <w:t>凹陷开采的采坑、工作面；办公生活区。</w:t>
      </w:r>
    </w:p>
    <w:p>
      <w:pPr>
        <w:spacing w:line="360" w:lineRule="auto"/>
        <w:ind w:firstLine="560" w:firstLineChars="200"/>
        <w:rPr>
          <w:rFonts w:hint="eastAsia" w:ascii="宋体" w:hAnsi="宋体" w:eastAsia="宋体" w:cs="宋体"/>
          <w:kern w:val="0"/>
          <w:sz w:val="28"/>
          <w:szCs w:val="20"/>
          <w:shd w:val="clear" w:color="auto" w:fill="FFFFFF"/>
          <w:lang w:eastAsia="zh-CN"/>
        </w:rPr>
      </w:pPr>
      <w:r>
        <w:rPr>
          <w:rFonts w:hint="eastAsia" w:ascii="宋体" w:hAnsi="宋体" w:cs="宋体"/>
          <w:kern w:val="0"/>
          <w:sz w:val="28"/>
          <w:szCs w:val="20"/>
          <w:shd w:val="clear" w:color="auto" w:fill="FFFFFF"/>
          <w:lang w:val="en-US" w:eastAsia="zh-CN"/>
        </w:rPr>
        <w:t>8</w:t>
      </w:r>
      <w:r>
        <w:rPr>
          <w:rFonts w:hint="eastAsia" w:ascii="宋体" w:hAnsi="宋体" w:cs="宋体"/>
          <w:kern w:val="0"/>
          <w:sz w:val="28"/>
          <w:szCs w:val="20"/>
          <w:shd w:val="clear" w:color="auto" w:fill="FFFFFF"/>
        </w:rPr>
        <w:t>.1.3</w:t>
      </w:r>
      <w:r>
        <w:rPr>
          <w:rFonts w:hint="eastAsia" w:ascii="宋体" w:hAnsi="宋体" w:cs="宋体"/>
          <w:kern w:val="0"/>
          <w:sz w:val="28"/>
          <w:szCs w:val="20"/>
          <w:shd w:val="clear" w:color="auto" w:fill="FFFFFF"/>
          <w:lang w:eastAsia="zh-CN"/>
        </w:rPr>
        <w:t>事故发生可能造成的危害程度及影响范围</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如果地表水不能及时排出矿区内，大雨约15分钟，就会使前进煤矿生活区、采剥场、煤场、排土场附近汇水形成地表径流涌入采坑，造成水淹采坑以及采坑内的设备，阻碍正常生产；生活区排水不畅，会影响工人的正常生活；排土场坡底排水不畅，极有可能发生排土场滑坡事故；储煤场内的原煤会被洪水冲走；持续严重大雨会导致山洪，边坡发生滑坡，造成更大规模的毁坏，致使煤矿停产。</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8</w:t>
      </w:r>
      <w:r>
        <w:rPr>
          <w:rFonts w:hint="eastAsia" w:ascii="宋体" w:hAnsi="宋体" w:cs="宋体"/>
          <w:kern w:val="0"/>
          <w:sz w:val="28"/>
          <w:szCs w:val="20"/>
          <w:shd w:val="clear" w:color="auto" w:fill="FFFFFF"/>
        </w:rPr>
        <w:t>.1.4事故前可能出现的征兆</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气象部门发出橙色降雨预警，连续降大雨超过10分钟。</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lang w:val="en-US" w:eastAsia="zh-CN"/>
        </w:rPr>
        <w:t>8</w:t>
      </w:r>
      <w:r>
        <w:rPr>
          <w:rFonts w:hint="eastAsia" w:ascii="宋体" w:hAnsi="宋体" w:cs="宋体"/>
          <w:kern w:val="0"/>
          <w:sz w:val="28"/>
          <w:szCs w:val="20"/>
          <w:shd w:val="clear" w:color="auto" w:fill="FFFFFF"/>
        </w:rPr>
        <w:t>.1.5事故可能引发的次生、衍生事故</w:t>
      </w:r>
    </w:p>
    <w:p>
      <w:pPr>
        <w:spacing w:line="360" w:lineRule="auto"/>
        <w:ind w:firstLine="560" w:firstLineChars="200"/>
        <w:rPr>
          <w:rFonts w:hint="eastAsia" w:ascii="宋体" w:hAnsi="宋体" w:cs="宋体"/>
          <w:kern w:val="0"/>
          <w:sz w:val="28"/>
          <w:szCs w:val="20"/>
          <w:shd w:val="clear" w:color="auto" w:fill="FFFFFF"/>
        </w:rPr>
      </w:pPr>
      <w:r>
        <w:rPr>
          <w:rFonts w:hint="eastAsia" w:ascii="宋体" w:hAnsi="宋体" w:cs="宋体"/>
          <w:kern w:val="0"/>
          <w:sz w:val="28"/>
          <w:szCs w:val="20"/>
          <w:shd w:val="clear" w:color="auto" w:fill="FFFFFF"/>
        </w:rPr>
        <w:t>由于持续的大雨，采剥场、排土场边坡可能发生滑坡，生活区形成内涝。</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8</w:t>
      </w:r>
      <w:r>
        <w:rPr>
          <w:rFonts w:hint="default" w:ascii="宋体" w:hAnsi="宋体" w:cs="宋体"/>
          <w:kern w:val="0"/>
          <w:sz w:val="28"/>
          <w:szCs w:val="20"/>
          <w:shd w:val="clear" w:color="auto" w:fill="FFFFFF"/>
          <w:lang w:val="en-US"/>
        </w:rPr>
        <w:t>.1.</w:t>
      </w:r>
      <w:r>
        <w:rPr>
          <w:rFonts w:hint="eastAsia" w:ascii="宋体" w:hAnsi="宋体" w:cs="宋体"/>
          <w:kern w:val="0"/>
          <w:sz w:val="28"/>
          <w:szCs w:val="20"/>
          <w:shd w:val="clear" w:color="auto" w:fill="FFFFFF"/>
          <w:lang w:val="en-US" w:eastAsia="zh-CN"/>
        </w:rPr>
        <w:t>6事故风险评估的结果</w:t>
      </w:r>
    </w:p>
    <w:p>
      <w:pPr>
        <w:spacing w:line="360" w:lineRule="auto"/>
        <w:ind w:firstLine="560" w:firstLineChars="200"/>
        <w:rPr>
          <w:rFonts w:hint="default" w:ascii="宋体" w:hAnsi="宋体" w:cs="宋体"/>
          <w:kern w:val="0"/>
          <w:sz w:val="28"/>
          <w:szCs w:val="20"/>
          <w:shd w:val="clear" w:color="auto" w:fill="FFFFFF"/>
        </w:rPr>
      </w:pPr>
      <w:r>
        <w:rPr>
          <w:rFonts w:hint="eastAsia" w:ascii="宋体" w:hAnsi="宋体" w:cs="宋体"/>
          <w:kern w:val="0"/>
          <w:sz w:val="28"/>
          <w:szCs w:val="20"/>
          <w:shd w:val="clear" w:color="auto" w:fill="FFFFFF"/>
        </w:rPr>
        <w:t>根据《生产安全事故风险评估报告》评估结果，水害风险为</w:t>
      </w:r>
      <w:r>
        <w:rPr>
          <w:rFonts w:hint="eastAsia" w:ascii="宋体" w:hAnsi="宋体" w:cs="宋体"/>
          <w:kern w:val="0"/>
          <w:sz w:val="28"/>
          <w:szCs w:val="20"/>
          <w:shd w:val="clear" w:color="auto" w:fill="FFFFFF"/>
          <w:lang w:val="en-US" w:eastAsia="zh-CN"/>
        </w:rPr>
        <w:t>低</w:t>
      </w:r>
      <w:r>
        <w:rPr>
          <w:rFonts w:hint="eastAsia" w:ascii="宋体" w:hAnsi="宋体" w:cs="宋体"/>
          <w:kern w:val="0"/>
          <w:sz w:val="28"/>
          <w:szCs w:val="20"/>
          <w:shd w:val="clear" w:color="auto" w:fill="FFFFFF"/>
        </w:rPr>
        <w:t>风险。</w:t>
      </w:r>
      <w:r>
        <w:rPr>
          <w:rFonts w:hint="eastAsia" w:ascii="宋体" w:hAnsi="宋体" w:cs="宋体"/>
          <w:kern w:val="0"/>
          <w:sz w:val="28"/>
          <w:szCs w:val="20"/>
          <w:shd w:val="clear" w:color="auto" w:fill="FFFFFF"/>
          <w:lang w:val="en-US" w:eastAsia="zh-CN"/>
        </w:rPr>
        <w:t>但</w:t>
      </w:r>
      <w:r>
        <w:rPr>
          <w:rFonts w:hint="eastAsia" w:ascii="宋体" w:hAnsi="宋体" w:cs="宋体"/>
          <w:kern w:val="0"/>
          <w:sz w:val="28"/>
          <w:szCs w:val="20"/>
          <w:shd w:val="clear" w:color="auto" w:fill="FFFFFF"/>
        </w:rPr>
        <w:t>水</w:t>
      </w:r>
      <w:r>
        <w:rPr>
          <w:rFonts w:hint="eastAsia" w:ascii="宋体" w:hAnsi="宋体" w:cs="宋体"/>
          <w:kern w:val="0"/>
          <w:sz w:val="28"/>
          <w:szCs w:val="20"/>
          <w:shd w:val="clear" w:color="auto" w:fill="FFFFFF"/>
          <w:lang w:val="en-US" w:eastAsia="zh-CN"/>
        </w:rPr>
        <w:t>害</w:t>
      </w:r>
      <w:r>
        <w:rPr>
          <w:rFonts w:hint="eastAsia" w:ascii="宋体" w:hAnsi="宋体" w:cs="宋体"/>
          <w:kern w:val="0"/>
          <w:sz w:val="28"/>
          <w:szCs w:val="20"/>
          <w:shd w:val="clear" w:color="auto" w:fill="FFFFFF"/>
        </w:rPr>
        <w:t>事故在雨季、春溶解冻期易发生，易造成人员、设备被淹，安全设施、道路、挡墙损毁或边坡失稳等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89" w:name="_Toc26767"/>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2 应急工作职责</w:t>
      </w:r>
      <w:bookmarkEnd w:id="389"/>
    </w:p>
    <w:p>
      <w:pPr>
        <w:spacing w:line="360" w:lineRule="auto"/>
        <w:ind w:firstLine="560" w:firstLineChars="200"/>
        <w:rPr>
          <w:rFonts w:hint="default"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  长：现场值班队长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副组长：现场值班班组长</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成  员：现场各个班组成员、现场作业人员。</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职责：</w:t>
      </w:r>
    </w:p>
    <w:p>
      <w:pPr>
        <w:spacing w:line="360" w:lineRule="auto"/>
        <w:ind w:firstLine="560" w:firstLineChars="200"/>
        <w:rPr>
          <w:rFonts w:hint="default"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（1）现场值班队长：事故发生后，分析判断事故，启动现场处置方案，组织指挥应急救援处理，协调各工种的工作。</w:t>
      </w:r>
    </w:p>
    <w:p>
      <w:pPr>
        <w:spacing w:line="360" w:lineRule="auto"/>
        <w:ind w:firstLine="560" w:firstLineChars="200"/>
        <w:rPr>
          <w:rFonts w:hint="default"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（2）现场值班班组长：接到事故报告，按照指令，召集小组成员及单位有关人员，协调现场自救和应急处置工作，同时做好相关记录。</w:t>
      </w:r>
    </w:p>
    <w:p>
      <w:pPr>
        <w:spacing w:line="360" w:lineRule="auto"/>
        <w:ind w:firstLine="560" w:firstLineChars="200"/>
        <w:rPr>
          <w:rFonts w:hint="default"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（3）技术人员：负责制定救援措施和提供技术资料。</w:t>
      </w:r>
    </w:p>
    <w:p>
      <w:pPr>
        <w:spacing w:line="360" w:lineRule="auto"/>
        <w:ind w:firstLine="560" w:firstLineChars="200"/>
        <w:rPr>
          <w:rFonts w:hint="default"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（4）现场作业人员：积极开展应急处置和自救互救。</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0" w:name="_Toc23315"/>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3 应急处置</w:t>
      </w:r>
      <w:bookmarkEnd w:id="390"/>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3"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33" DrawAspect="Content" ObjectID="_1468075733" r:id="rId40">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施工人员发现有塌陷事故预兆时，要以最快的速度通知</w:t>
      </w:r>
      <w:r>
        <w:rPr>
          <w:rFonts w:hint="eastAsia" w:ascii="宋体" w:hAnsi="宋体" w:eastAsia="宋体" w:cs="宋体"/>
          <w:color w:val="auto"/>
          <w:sz w:val="28"/>
          <w:szCs w:val="28"/>
          <w:highlight w:val="none"/>
          <w:shd w:val="clear" w:color="auto" w:fill="auto"/>
          <w:lang w:val="en-US" w:eastAsia="zh-CN"/>
        </w:rPr>
        <w:t>周边</w:t>
      </w:r>
      <w:r>
        <w:rPr>
          <w:rFonts w:hint="eastAsia" w:ascii="宋体" w:hAnsi="宋体" w:eastAsia="宋体" w:cs="宋体"/>
          <w:color w:val="auto"/>
          <w:sz w:val="28"/>
          <w:szCs w:val="28"/>
          <w:highlight w:val="none"/>
          <w:shd w:val="clear" w:color="auto" w:fill="auto"/>
        </w:rPr>
        <w:t>其他人员迅速向最近的安全地方撤离。无法撤离时，必须迅速撤至相对安全的地方等待救援。</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）发生采空区塌陷事故，有人被埋压时，</w:t>
      </w:r>
      <w:r>
        <w:rPr>
          <w:rFonts w:hint="eastAsia" w:ascii="宋体" w:hAnsi="宋体" w:eastAsia="宋体" w:cs="宋体"/>
          <w:color w:val="auto"/>
          <w:sz w:val="28"/>
          <w:szCs w:val="28"/>
          <w:highlight w:val="none"/>
          <w:shd w:val="clear" w:color="auto" w:fill="auto"/>
        </w:rPr>
        <w:t>要先派有经验的人员了解</w:t>
      </w:r>
      <w:r>
        <w:rPr>
          <w:rFonts w:hint="eastAsia" w:ascii="宋体" w:hAnsi="宋体" w:eastAsia="宋体" w:cs="宋体"/>
          <w:color w:val="auto"/>
          <w:sz w:val="28"/>
          <w:szCs w:val="28"/>
          <w:highlight w:val="none"/>
          <w:shd w:val="clear" w:color="auto" w:fill="auto"/>
          <w:lang w:val="en-US" w:eastAsia="zh-CN"/>
        </w:rPr>
        <w:t>塌陷区周边煤岩</w:t>
      </w:r>
      <w:r>
        <w:rPr>
          <w:rFonts w:hint="eastAsia" w:ascii="宋体" w:hAnsi="宋体" w:eastAsia="宋体" w:cs="宋体"/>
          <w:color w:val="auto"/>
          <w:sz w:val="28"/>
          <w:szCs w:val="28"/>
          <w:highlight w:val="none"/>
          <w:shd w:val="clear" w:color="auto" w:fill="auto"/>
        </w:rPr>
        <w:t>稳定情况、遇险人员的位置及被埋压状况，一旦发现事发岩体仍在继续塌落，应暂停救援，抢险人员撤离至安全地点，防止救灾过程发生二次伤亡；技术人员立即商议对策，对现场不安全状况进行妥善处理。</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rPr>
        <w:t>）有人员伤亡或有人员被埋入岩石下时，要以救人为主，组织抢救人员用锹挖、镐刨、人搬等措施救人，生产指挥车等车辆要及时赶到现场，随时送伤员到医院救治。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rPr>
        <w:t>）当人员被埋入岩石中较深、随着救援时间的延长可能发生生命危险时，可采用多台</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装载机大面积平行转移</w:t>
      </w:r>
      <w:r>
        <w:rPr>
          <w:rFonts w:hint="eastAsia" w:ascii="宋体" w:hAnsi="宋体" w:eastAsia="宋体" w:cs="宋体"/>
          <w:color w:val="auto"/>
          <w:sz w:val="28"/>
          <w:szCs w:val="28"/>
          <w:highlight w:val="none"/>
          <w:shd w:val="clear" w:color="auto" w:fill="auto"/>
          <w:lang w:val="en-US" w:eastAsia="zh-CN"/>
        </w:rPr>
        <w:t>塌落</w:t>
      </w:r>
      <w:r>
        <w:rPr>
          <w:rFonts w:hint="eastAsia" w:ascii="宋体" w:hAnsi="宋体" w:eastAsia="宋体" w:cs="宋体"/>
          <w:color w:val="auto"/>
          <w:sz w:val="28"/>
          <w:szCs w:val="28"/>
          <w:highlight w:val="none"/>
          <w:shd w:val="clear" w:color="auto" w:fill="auto"/>
        </w:rPr>
        <w:t>的岩石，并设专人居高指挥，发现被埋人员露出时，要立即停止</w:t>
      </w:r>
      <w:r>
        <w:rPr>
          <w:rFonts w:hint="eastAsia" w:ascii="宋体" w:hAnsi="宋体" w:eastAsia="宋体" w:cs="宋体"/>
          <w:color w:val="auto"/>
          <w:sz w:val="28"/>
          <w:szCs w:val="28"/>
          <w:highlight w:val="none"/>
          <w:shd w:val="clear" w:color="auto" w:fill="auto"/>
          <w:lang w:val="en-US" w:eastAsia="zh-CN"/>
        </w:rPr>
        <w:t>挖掘机、</w:t>
      </w:r>
      <w:r>
        <w:rPr>
          <w:rFonts w:hint="eastAsia" w:ascii="宋体" w:hAnsi="宋体" w:eastAsia="宋体" w:cs="宋体"/>
          <w:color w:val="auto"/>
          <w:sz w:val="28"/>
          <w:szCs w:val="28"/>
          <w:highlight w:val="none"/>
          <w:shd w:val="clear" w:color="auto" w:fill="auto"/>
        </w:rPr>
        <w:t>装载机作业，采用人工救援，防止在救援过程中误伤受伤人员。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rPr>
        <w:t>）当</w:t>
      </w:r>
      <w:r>
        <w:rPr>
          <w:rFonts w:hint="eastAsia" w:ascii="宋体" w:hAnsi="宋体" w:eastAsia="宋体" w:cs="宋体"/>
          <w:color w:val="auto"/>
          <w:sz w:val="28"/>
          <w:szCs w:val="28"/>
          <w:highlight w:val="none"/>
          <w:shd w:val="clear" w:color="auto" w:fill="auto"/>
          <w:lang w:val="en-US" w:eastAsia="zh-CN"/>
        </w:rPr>
        <w:t>采空区坍塌</w:t>
      </w:r>
      <w:r>
        <w:rPr>
          <w:rFonts w:hint="eastAsia" w:ascii="宋体" w:hAnsi="宋体" w:eastAsia="宋体" w:cs="宋体"/>
          <w:color w:val="auto"/>
          <w:sz w:val="28"/>
          <w:szCs w:val="28"/>
          <w:highlight w:val="none"/>
          <w:shd w:val="clear" w:color="auto" w:fill="auto"/>
        </w:rPr>
        <w:t>事故有进一步扩大迹象时，总指挥要立即疏散周围人员，避免造成更大的人员伤亡，待</w:t>
      </w:r>
      <w:r>
        <w:rPr>
          <w:rFonts w:hint="eastAsia" w:ascii="宋体" w:hAnsi="宋体" w:eastAsia="宋体" w:cs="宋体"/>
          <w:color w:val="auto"/>
          <w:sz w:val="28"/>
          <w:szCs w:val="28"/>
          <w:highlight w:val="none"/>
          <w:shd w:val="clear" w:color="auto" w:fill="auto"/>
          <w:lang w:val="en-US" w:eastAsia="zh-CN"/>
        </w:rPr>
        <w:t>坍塌</w:t>
      </w:r>
      <w:r>
        <w:rPr>
          <w:rFonts w:hint="eastAsia" w:ascii="宋体" w:hAnsi="宋体" w:eastAsia="宋体" w:cs="宋体"/>
          <w:color w:val="auto"/>
          <w:sz w:val="28"/>
          <w:szCs w:val="28"/>
          <w:highlight w:val="none"/>
          <w:shd w:val="clear" w:color="auto" w:fill="auto"/>
        </w:rPr>
        <w:t>事态稳定后再组织人员、设备在工程技术及安全人员的指导下积极进行伤员救治。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rPr>
        <w:t>）抢救人员首先应以呼喊、敲打与遇险人员联络，确定遇险人员的位置和人数。如遇险人员被埋位置较深，可采取钻孔后输送合理风压的压风进行通风，保证被埋人员不被窒息。在抢险过程中，必须时刻注意救护人员自身的安全。</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rPr>
        <w:t>）如遇险人员被大块矿岩压住，不能强行挖掘，要用千斤顶或撬棍将大块翘起，将人救出。</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8</w:t>
      </w:r>
      <w:r>
        <w:rPr>
          <w:rFonts w:hint="eastAsia" w:ascii="宋体" w:hAnsi="宋体" w:eastAsia="宋体" w:cs="宋体"/>
          <w:color w:val="auto"/>
          <w:sz w:val="28"/>
          <w:szCs w:val="28"/>
          <w:highlight w:val="none"/>
          <w:shd w:val="clear" w:color="auto" w:fill="auto"/>
        </w:rPr>
        <w:t>）清理块石，要小心移走遇险者身上的石块等杂物，先抢救头部及上身位置，避免伤害遇险人员。在处理时，应根据遇险人员被埋深度及被困时间，采取不同的抢救方法。</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r>
        <w:rPr>
          <w:rFonts w:hint="eastAsia" w:ascii="宋体" w:hAnsi="宋体" w:eastAsia="宋体" w:cs="宋体"/>
          <w:color w:val="auto"/>
          <w:sz w:val="28"/>
          <w:szCs w:val="28"/>
          <w:highlight w:val="none"/>
          <w:shd w:val="clear" w:color="auto" w:fill="auto"/>
          <w:lang w:val="en-US" w:eastAsia="zh-CN"/>
        </w:rPr>
        <w:t>9</w:t>
      </w:r>
      <w:r>
        <w:rPr>
          <w:rFonts w:hint="eastAsia" w:ascii="宋体" w:hAnsi="宋体" w:eastAsia="宋体" w:cs="宋体"/>
          <w:color w:val="auto"/>
          <w:sz w:val="28"/>
          <w:szCs w:val="28"/>
          <w:highlight w:val="none"/>
          <w:shd w:val="clear" w:color="auto" w:fill="auto"/>
        </w:rPr>
        <w:t>）事故现场如有人员伤害，在抢救的同时，要立即上报指挥部，立即组织医护医院及当地医院人员赶赴现场紧急救护。人员救出后，医疗救护组医务人员要进行现场临时处置，对伤势严重者要及时送至医疗条件优良的医院进行救治。</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w:t>
      </w:r>
      <w:r>
        <w:rPr>
          <w:rFonts w:hint="eastAsia" w:ascii="宋体" w:hAnsi="宋体" w:eastAsia="宋体" w:cs="宋体"/>
          <w:color w:val="auto"/>
          <w:sz w:val="28"/>
          <w:szCs w:val="28"/>
          <w:highlight w:val="none"/>
          <w:shd w:val="clear" w:color="auto" w:fill="auto"/>
          <w:lang w:val="en-US" w:eastAsia="zh-CN"/>
        </w:rPr>
        <w:t>0</w:t>
      </w:r>
      <w:r>
        <w:rPr>
          <w:rFonts w:hint="eastAsia" w:ascii="宋体" w:hAnsi="宋体" w:eastAsia="宋体" w:cs="宋体"/>
          <w:color w:val="auto"/>
          <w:sz w:val="28"/>
          <w:szCs w:val="28"/>
          <w:highlight w:val="none"/>
          <w:shd w:val="clear" w:color="auto" w:fill="auto"/>
        </w:rPr>
        <w:t>）经应急处置后，现场</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确认满足应急终止条件时，向矿山应急指挥部报告，</w:t>
      </w:r>
      <w:r>
        <w:rPr>
          <w:rFonts w:hint="eastAsia" w:ascii="宋体" w:hAnsi="宋体" w:eastAsia="宋体" w:cs="宋体"/>
          <w:color w:val="auto"/>
          <w:sz w:val="28"/>
          <w:szCs w:val="28"/>
          <w:highlight w:val="none"/>
          <w:shd w:val="clear" w:color="auto" w:fill="auto"/>
          <w:lang w:eastAsia="zh-CN"/>
        </w:rPr>
        <w:t>应急指挥部</w:t>
      </w:r>
      <w:r>
        <w:rPr>
          <w:rFonts w:hint="eastAsia" w:ascii="宋体" w:hAnsi="宋体" w:eastAsia="宋体" w:cs="宋体"/>
          <w:color w:val="auto"/>
          <w:sz w:val="28"/>
          <w:szCs w:val="28"/>
          <w:highlight w:val="none"/>
          <w:shd w:val="clear" w:color="auto" w:fill="auto"/>
        </w:rPr>
        <w:t>可下达应急终止指令。</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分管生产的副矿长接到现场人员报告后，了解现场情况，并向煤矿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内蒙古局监察执法一处：0473-209</w:t>
      </w:r>
      <w:r>
        <w:rPr>
          <w:rFonts w:hint="eastAsia" w:ascii="宋体" w:hAnsi="宋体" w:eastAsia="宋体" w:cs="宋体"/>
          <w:color w:val="auto"/>
          <w:sz w:val="28"/>
          <w:szCs w:val="28"/>
          <w:highlight w:val="none"/>
          <w:shd w:val="clear" w:color="auto" w:fill="auto"/>
          <w:lang w:val="en-US" w:eastAsia="zh-CN"/>
        </w:rPr>
        <w:t>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1" w:name="_Toc2221"/>
      <w:r>
        <w:rPr>
          <w:rFonts w:hint="eastAsia" w:ascii="宋体" w:hAnsi="宋体" w:cs="宋体"/>
          <w:b/>
          <w:bCs/>
          <w:color w:val="auto"/>
          <w:sz w:val="32"/>
          <w:szCs w:val="36"/>
          <w:highlight w:val="none"/>
          <w:shd w:val="clear" w:color="auto" w:fill="auto"/>
          <w:lang w:val="en-US" w:eastAsia="zh-CN"/>
        </w:rPr>
        <w:t>8</w:t>
      </w:r>
      <w:r>
        <w:rPr>
          <w:rFonts w:hint="eastAsia" w:ascii="宋体" w:hAnsi="宋体" w:eastAsia="宋体" w:cs="宋体"/>
          <w:b/>
          <w:bCs/>
          <w:color w:val="auto"/>
          <w:sz w:val="32"/>
          <w:szCs w:val="36"/>
          <w:highlight w:val="none"/>
          <w:shd w:val="clear" w:color="auto" w:fill="auto"/>
          <w:lang w:eastAsia="zh-CN"/>
        </w:rPr>
        <w:t>.</w:t>
      </w:r>
      <w:r>
        <w:rPr>
          <w:rFonts w:hint="eastAsia" w:ascii="宋体" w:hAnsi="宋体" w:eastAsia="宋体" w:cs="宋体"/>
          <w:b/>
          <w:bCs/>
          <w:color w:val="auto"/>
          <w:sz w:val="32"/>
          <w:szCs w:val="36"/>
          <w:highlight w:val="none"/>
          <w:shd w:val="clear" w:color="auto" w:fill="auto"/>
        </w:rPr>
        <w:t>4 注意事项</w:t>
      </w:r>
      <w:bookmarkEnd w:id="391"/>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8</w:t>
      </w:r>
      <w:r>
        <w:rPr>
          <w:rFonts w:hint="eastAsia" w:ascii="宋体" w:hAnsi="宋体" w:eastAsia="宋体" w:cs="宋体"/>
          <w:b/>
          <w:color w:val="auto"/>
          <w:sz w:val="32"/>
          <w:szCs w:val="32"/>
          <w:highlight w:val="none"/>
          <w:shd w:val="clear" w:color="auto" w:fill="auto"/>
          <w:lang w:eastAsia="zh-CN"/>
        </w:rPr>
        <w:t>.</w:t>
      </w:r>
      <w:r>
        <w:rPr>
          <w:rFonts w:hint="eastAsia" w:ascii="宋体" w:hAnsi="宋体" w:eastAsia="宋体" w:cs="宋体"/>
          <w:b/>
          <w:color w:val="auto"/>
          <w:sz w:val="32"/>
          <w:szCs w:val="32"/>
          <w:highlight w:val="none"/>
          <w:shd w:val="clear" w:color="auto" w:fill="auto"/>
        </w:rPr>
        <w:t>4.4 现场安全保障</w:t>
      </w:r>
    </w:p>
    <w:p>
      <w:pPr>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3"/>
        <w:keepNext/>
        <w:keepLines/>
        <w:pageBreakBefore/>
        <w:widowControl w:val="0"/>
        <w:kinsoku/>
        <w:wordWrap/>
        <w:overflowPunct/>
        <w:topLinePunct w:val="0"/>
        <w:autoSpaceDE/>
        <w:autoSpaceDN/>
        <w:bidi w:val="0"/>
        <w:adjustRightInd/>
        <w:snapToGrid w:val="0"/>
        <w:spacing w:before="240" w:beforeLines="100" w:after="240" w:afterLines="100" w:line="360" w:lineRule="auto"/>
        <w:jc w:val="center"/>
        <w:textAlignment w:val="auto"/>
        <w:rPr>
          <w:rFonts w:hint="eastAsia" w:ascii="宋体" w:hAnsi="宋体" w:eastAsia="宋体" w:cs="宋体"/>
          <w:snapToGrid w:val="0"/>
          <w:color w:val="auto"/>
          <w:sz w:val="36"/>
          <w:szCs w:val="36"/>
          <w:highlight w:val="none"/>
          <w:shd w:val="clear" w:color="auto" w:fill="auto"/>
        </w:rPr>
      </w:pPr>
      <w:bookmarkStart w:id="392" w:name="_Toc30238"/>
      <w:r>
        <w:rPr>
          <w:rFonts w:hint="eastAsia" w:ascii="宋体" w:hAnsi="宋体" w:eastAsia="宋体" w:cs="宋体"/>
          <w:snapToGrid w:val="0"/>
          <w:color w:val="auto"/>
          <w:sz w:val="36"/>
          <w:szCs w:val="36"/>
          <w:highlight w:val="none"/>
          <w:shd w:val="clear" w:color="auto" w:fill="auto"/>
          <w:lang w:val="en-US" w:eastAsia="zh-CN"/>
        </w:rPr>
        <w:t>9</w:t>
      </w:r>
      <w:r>
        <w:rPr>
          <w:rFonts w:hint="eastAsia" w:ascii="宋体" w:hAnsi="宋体" w:eastAsia="宋体" w:cs="宋体"/>
          <w:snapToGrid w:val="0"/>
          <w:color w:val="auto"/>
          <w:sz w:val="36"/>
          <w:szCs w:val="36"/>
          <w:highlight w:val="none"/>
          <w:shd w:val="clear" w:color="auto" w:fill="auto"/>
        </w:rPr>
        <w:t xml:space="preserve"> </w:t>
      </w:r>
      <w:r>
        <w:rPr>
          <w:rFonts w:hint="eastAsia" w:ascii="宋体" w:hAnsi="宋体" w:eastAsia="宋体" w:cs="宋体"/>
          <w:snapToGrid w:val="0"/>
          <w:color w:val="auto"/>
          <w:sz w:val="36"/>
          <w:szCs w:val="36"/>
          <w:highlight w:val="none"/>
          <w:shd w:val="clear" w:color="auto" w:fill="auto"/>
          <w:lang w:val="en-US" w:eastAsia="zh-CN"/>
        </w:rPr>
        <w:t>高处坠落</w:t>
      </w:r>
      <w:r>
        <w:rPr>
          <w:rFonts w:hint="eastAsia" w:ascii="宋体" w:hAnsi="宋体" w:eastAsia="宋体" w:cs="宋体"/>
          <w:snapToGrid w:val="0"/>
          <w:color w:val="auto"/>
          <w:sz w:val="36"/>
          <w:szCs w:val="36"/>
          <w:highlight w:val="none"/>
          <w:shd w:val="clear" w:color="auto" w:fill="auto"/>
        </w:rPr>
        <w:t>事故现场处置方案</w:t>
      </w:r>
      <w:bookmarkEnd w:id="392"/>
    </w:p>
    <w:p>
      <w:pPr>
        <w:pStyle w:val="63"/>
        <w:rPr>
          <w:rFonts w:hint="eastAsia"/>
        </w:rPr>
      </w:pP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3" w:name="_Toc31231"/>
      <w:r>
        <w:rPr>
          <w:rFonts w:hint="eastAsia" w:ascii="宋体" w:hAnsi="宋体" w:cs="宋体"/>
          <w:b/>
          <w:bCs/>
          <w:color w:val="auto"/>
          <w:sz w:val="32"/>
          <w:szCs w:val="36"/>
          <w:highlight w:val="none"/>
          <w:shd w:val="clear" w:color="auto" w:fill="auto"/>
          <w:lang w:val="en-US" w:eastAsia="zh-CN"/>
        </w:rPr>
        <w:t>9</w:t>
      </w:r>
      <w:r>
        <w:rPr>
          <w:rFonts w:hint="eastAsia" w:ascii="宋体" w:hAnsi="宋体" w:eastAsia="宋体" w:cs="宋体"/>
          <w:b/>
          <w:bCs/>
          <w:color w:val="auto"/>
          <w:sz w:val="32"/>
          <w:szCs w:val="36"/>
          <w:highlight w:val="none"/>
          <w:shd w:val="clear" w:color="auto" w:fill="auto"/>
        </w:rPr>
        <w:t>.1 事故风险描述</w:t>
      </w:r>
      <w:bookmarkEnd w:id="393"/>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高处坠落危害是指在高处作业中发生坠落造成的伤害事故。</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凡高于基准面2m以上各类高处点位，如采场设备、采剥台阶、排土台阶、储煤场卸煤平台等地点都可能引发高处坠落伤害。</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储煤场卸煤平台未设置高度大于矿用卡车车轮直径2/5的挡墙；矿用卡车在储煤场卸煤平台不听从指挥人员指挥，违章倒车冲撞安全挡墙；指挥人员违章指挥导致矿用</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4" w:name="_Toc15601"/>
      <w:r>
        <w:rPr>
          <w:rFonts w:hint="eastAsia" w:ascii="宋体" w:hAnsi="宋体" w:cs="宋体"/>
          <w:b/>
          <w:bCs/>
          <w:color w:val="auto"/>
          <w:sz w:val="32"/>
          <w:szCs w:val="36"/>
          <w:highlight w:val="none"/>
          <w:shd w:val="clear" w:color="auto" w:fill="auto"/>
          <w:lang w:val="en-US" w:eastAsia="zh-CN"/>
        </w:rPr>
        <w:t>9</w:t>
      </w:r>
      <w:r>
        <w:rPr>
          <w:rFonts w:hint="eastAsia" w:ascii="宋体" w:hAnsi="宋体" w:eastAsia="宋体" w:cs="宋体"/>
          <w:b/>
          <w:bCs/>
          <w:color w:val="auto"/>
          <w:sz w:val="32"/>
          <w:szCs w:val="36"/>
          <w:highlight w:val="none"/>
          <w:shd w:val="clear" w:color="auto" w:fill="auto"/>
        </w:rPr>
        <w:t>.2 应急工作职责</w:t>
      </w:r>
      <w:bookmarkEnd w:id="394"/>
    </w:p>
    <w:p>
      <w:pPr>
        <w:spacing w:line="360" w:lineRule="auto"/>
        <w:ind w:firstLine="560" w:firstLineChars="200"/>
        <w:rPr>
          <w:rFonts w:hint="default"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  长：现场值班队长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副组长：现场值班班组长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事故情况报告。</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5" w:name="_Toc11975"/>
      <w:r>
        <w:rPr>
          <w:rFonts w:hint="eastAsia" w:ascii="宋体" w:hAnsi="宋体" w:cs="宋体"/>
          <w:b/>
          <w:bCs/>
          <w:color w:val="auto"/>
          <w:sz w:val="32"/>
          <w:szCs w:val="36"/>
          <w:highlight w:val="none"/>
          <w:shd w:val="clear" w:color="auto" w:fill="auto"/>
          <w:lang w:val="en-US" w:eastAsia="zh-CN"/>
        </w:rPr>
        <w:t>9</w:t>
      </w:r>
      <w:r>
        <w:rPr>
          <w:rFonts w:hint="eastAsia" w:ascii="宋体" w:hAnsi="宋体" w:eastAsia="宋体" w:cs="宋体"/>
          <w:b/>
          <w:bCs/>
          <w:color w:val="auto"/>
          <w:sz w:val="32"/>
          <w:szCs w:val="36"/>
          <w:highlight w:val="none"/>
          <w:shd w:val="clear" w:color="auto" w:fill="auto"/>
        </w:rPr>
        <w:t>.3 应急处置</w:t>
      </w:r>
      <w:bookmarkEnd w:id="395"/>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4"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34" DrawAspect="Content" ObjectID="_1468075734" r:id="rId41">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当发生</w:t>
      </w:r>
      <w:r>
        <w:rPr>
          <w:rFonts w:hint="eastAsia" w:ascii="宋体" w:hAnsi="宋体" w:cs="宋体"/>
          <w:color w:val="auto"/>
          <w:sz w:val="28"/>
          <w:szCs w:val="28"/>
          <w:highlight w:val="none"/>
          <w:shd w:val="clear" w:color="auto" w:fill="auto"/>
          <w:lang w:val="en-US" w:eastAsia="zh-CN"/>
        </w:rPr>
        <w:t>高处坠落</w:t>
      </w:r>
      <w:r>
        <w:rPr>
          <w:rFonts w:hint="eastAsia" w:ascii="宋体" w:hAnsi="宋体" w:eastAsia="宋体" w:cs="宋体"/>
          <w:color w:val="auto"/>
          <w:sz w:val="28"/>
          <w:szCs w:val="28"/>
          <w:highlight w:val="none"/>
          <w:shd w:val="clear" w:color="auto" w:fill="auto"/>
        </w:rPr>
        <w:t>事故时，现场抢救不可盲目</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抢救人员实施伤员急救时，应先观察现场情况</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弄清事故发生原因，再立即进行抢救，避免抢救人员的二次伤害。</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应首先观察伤员神志是否清醒，并察看伤员伤势，做到心中有数。同时小心去除伤员身上的用具和口袋中的硬物。当事发地点不易进行救护而需转运伤员时，应采取正确的方法，绝对禁止使用一个人抬肩一个人抬腿的方法，以免发生或加重伤势。</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昏迷，但心跳和呼吸存在，应立即将伤员的头偏向一边，防止舌根后倒，影响呼吸。另外，还必须立即将伤员口中可能脱落的牙齿和积血清除，以免吸入气管，造成窒息。对于无心跳和呼吸的伤员，应立即进行人工呼吸和胸外心脏按压，待伤员心跳和呼吸恢复后，将伤员平卧在硬木板上及时送往医院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发现伤员耳朵、鼻孔出血，则有可能有脑颅损伤，这时不能用手帕、棉布或纱布去堵塞，以免造成颅内压力增高和细菌感染。如伤员外伤出血，应立即用清洁布块压迫伤口止血，当压迫无效时，可用布带或橡皮带等在出血处的肢体身躯处捆扎：上肢出血结扎在上臂l／2处，下肢出血结扎在大腿上1/3处。但应注意每隔25～40min应放松一次，每次放松0.5～1min，同时做好标记，注意上止血带时间和放松时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下肢有可能骨折，此时应将两下肢固定在一起，并应超过骨折的上下关节；上肢如骨折，应将上肢绷到胸前，并固定在躯干上。如果怀疑脊柱骨折，搬运时千万注意要保持身体平躺位，不能让身体扭曲，然后由3人同时将伤员平托起来：即由一人托头及脊背，一人托臀部，一人托下肢，搬运时应力求平衡，防止骨折部位不稳定，加重伤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如伤员腹部有开放性的伤口，应用清洁的布或毛巾等覆盖伤口，不可将脱出物还原，以免感染。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如伤员呈复合伤状态，应将伤员置平仰卧位，使其保持呼吸道畅通，同时解开衣领扣。</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分管生产的副矿长接到现场人员报告后，了解现场情况，并向煤矿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内蒙古局监察执法一处：0473-209</w:t>
      </w:r>
      <w:r>
        <w:rPr>
          <w:rFonts w:hint="eastAsia" w:ascii="宋体" w:hAnsi="宋体" w:eastAsia="宋体" w:cs="宋体"/>
          <w:color w:val="auto"/>
          <w:sz w:val="28"/>
          <w:szCs w:val="28"/>
          <w:highlight w:val="none"/>
          <w:shd w:val="clear" w:color="auto" w:fill="auto"/>
          <w:lang w:val="en-US" w:eastAsia="zh-CN"/>
        </w:rPr>
        <w:t>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6" w:name="_Toc30196"/>
      <w:r>
        <w:rPr>
          <w:rFonts w:hint="eastAsia" w:ascii="宋体" w:hAnsi="宋体" w:cs="宋体"/>
          <w:b/>
          <w:bCs/>
          <w:color w:val="auto"/>
          <w:sz w:val="32"/>
          <w:szCs w:val="36"/>
          <w:highlight w:val="none"/>
          <w:shd w:val="clear" w:color="auto" w:fill="auto"/>
          <w:lang w:val="en-US" w:eastAsia="zh-CN"/>
        </w:rPr>
        <w:t>9</w:t>
      </w:r>
      <w:r>
        <w:rPr>
          <w:rFonts w:hint="eastAsia" w:ascii="宋体" w:hAnsi="宋体" w:eastAsia="宋体" w:cs="宋体"/>
          <w:b/>
          <w:bCs/>
          <w:color w:val="auto"/>
          <w:sz w:val="32"/>
          <w:szCs w:val="36"/>
          <w:highlight w:val="none"/>
          <w:shd w:val="clear" w:color="auto" w:fill="auto"/>
        </w:rPr>
        <w:t>.4 注意事项</w:t>
      </w:r>
      <w:bookmarkEnd w:id="396"/>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9</w:t>
      </w:r>
      <w:r>
        <w:rPr>
          <w:rFonts w:hint="eastAsia" w:ascii="宋体" w:hAnsi="宋体" w:eastAsia="宋体" w:cs="宋体"/>
          <w:b/>
          <w:color w:val="auto"/>
          <w:sz w:val="32"/>
          <w:szCs w:val="32"/>
          <w:highlight w:val="none"/>
          <w:shd w:val="clear" w:color="auto" w:fill="auto"/>
        </w:rPr>
        <w:t>.4.4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3"/>
        <w:keepNext/>
        <w:keepLines/>
        <w:pageBreakBefore/>
        <w:widowControl w:val="0"/>
        <w:kinsoku/>
        <w:wordWrap/>
        <w:overflowPunct/>
        <w:topLinePunct w:val="0"/>
        <w:autoSpaceDE/>
        <w:autoSpaceDN/>
        <w:bidi w:val="0"/>
        <w:adjustRightInd/>
        <w:snapToGrid w:val="0"/>
        <w:spacing w:before="240" w:beforeLines="100" w:after="240" w:afterLines="100" w:line="360" w:lineRule="auto"/>
        <w:jc w:val="center"/>
        <w:textAlignment w:val="auto"/>
        <w:rPr>
          <w:rFonts w:hint="eastAsia" w:ascii="宋体" w:hAnsi="宋体" w:eastAsia="宋体" w:cs="宋体"/>
          <w:snapToGrid w:val="0"/>
          <w:color w:val="auto"/>
          <w:sz w:val="36"/>
          <w:szCs w:val="36"/>
          <w:highlight w:val="none"/>
          <w:shd w:val="clear" w:color="auto" w:fill="auto"/>
          <w:lang w:val="en-US" w:eastAsia="zh-CN"/>
        </w:rPr>
      </w:pPr>
      <w:bookmarkStart w:id="397" w:name="_Toc9299"/>
      <w:r>
        <w:rPr>
          <w:rFonts w:hint="eastAsia" w:ascii="宋体" w:hAnsi="宋体" w:eastAsia="宋体" w:cs="宋体"/>
          <w:snapToGrid w:val="0"/>
          <w:color w:val="auto"/>
          <w:sz w:val="36"/>
          <w:szCs w:val="36"/>
          <w:highlight w:val="none"/>
          <w:shd w:val="clear" w:color="auto" w:fill="auto"/>
          <w:lang w:val="en-US" w:eastAsia="zh-CN"/>
        </w:rPr>
        <w:t>10 车辆伤害事故现场处置方案</w:t>
      </w:r>
      <w:bookmarkEnd w:id="397"/>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8" w:name="_Toc16306"/>
      <w:r>
        <w:rPr>
          <w:rFonts w:hint="eastAsia" w:ascii="宋体" w:hAnsi="宋体" w:cs="宋体"/>
          <w:b/>
          <w:bCs/>
          <w:color w:val="auto"/>
          <w:sz w:val="32"/>
          <w:szCs w:val="36"/>
          <w:highlight w:val="none"/>
          <w:shd w:val="clear" w:color="auto" w:fill="auto"/>
          <w:lang w:val="en-US" w:eastAsia="zh-CN"/>
        </w:rPr>
        <w:t>10</w:t>
      </w:r>
      <w:r>
        <w:rPr>
          <w:rFonts w:hint="eastAsia" w:ascii="宋体" w:hAnsi="宋体" w:eastAsia="宋体" w:cs="宋体"/>
          <w:b/>
          <w:bCs/>
          <w:color w:val="auto"/>
          <w:sz w:val="32"/>
          <w:szCs w:val="36"/>
          <w:highlight w:val="none"/>
          <w:shd w:val="clear" w:color="auto" w:fill="auto"/>
        </w:rPr>
        <w:t>.1 事故风险描述</w:t>
      </w:r>
      <w:bookmarkEnd w:id="398"/>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lang w:eastAsia="zh-CN"/>
        </w:rPr>
        <w:t>本矿</w:t>
      </w:r>
      <w:r>
        <w:rPr>
          <w:rFonts w:hint="eastAsia" w:ascii="宋体" w:hAnsi="宋体" w:eastAsia="宋体" w:cs="宋体"/>
          <w:b w:val="0"/>
          <w:color w:val="auto"/>
          <w:spacing w:val="-2"/>
          <w:sz w:val="28"/>
          <w:szCs w:val="28"/>
        </w:rPr>
        <w:t>采用单斗-卡车间断开采工艺，采场、排土场、储煤场等地均采用矿用卡车运输，运输车辆较多，在运输过程中如果指挥、协调不统一，路况不符合车辆运行要求，司机视线存在盲区等因素容易发生车辆伤害事故。车辆伤害分析如下：</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1．车辆伤害类型</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车辆伤害类型主要有：车辆刮、碰、撞车、翻车、追尾等造成人员伤害以及车辆着火引发的伤害。</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2．车辆伤害的主要原因</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（1）无人行道或警示标志，无躲避区域，运输道路转弯半径小、坑洼、崎岖不平，坡度大路线长、未设置缓坡，无警示标志以及照明度不够、噪声大等。</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（2）地面、采场及排土场道路狭窄，人行道、车行道标识不清，车辆误入人行道路，会车安全距离不足。</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（3）行人行走地点不当，安全意识或精神不集中，不及时躲避、机动车抢道等，都可能会造成事故。</w:t>
      </w:r>
    </w:p>
    <w:p>
      <w:pPr>
        <w:keepNext w:val="0"/>
        <w:keepLines w:val="0"/>
        <w:pageBreakBefore w:val="0"/>
        <w:widowControl w:val="0"/>
        <w:kinsoku/>
        <w:wordWrap/>
        <w:overflowPunct/>
        <w:topLinePunct w:val="0"/>
        <w:autoSpaceDE/>
        <w:autoSpaceDN/>
        <w:bidi w:val="0"/>
        <w:adjustRightInd/>
        <w:snapToGrid w:val="0"/>
        <w:spacing w:line="360" w:lineRule="auto"/>
        <w:ind w:firstLine="552" w:firstLineChars="200"/>
        <w:textAlignment w:val="auto"/>
        <w:rPr>
          <w:rFonts w:hint="eastAsia" w:ascii="宋体" w:hAnsi="宋体" w:eastAsia="宋体" w:cs="宋体"/>
          <w:b w:val="0"/>
          <w:color w:val="auto"/>
          <w:spacing w:val="-2"/>
          <w:sz w:val="28"/>
          <w:szCs w:val="28"/>
        </w:rPr>
      </w:pPr>
      <w:r>
        <w:rPr>
          <w:rFonts w:hint="eastAsia" w:ascii="宋体" w:hAnsi="宋体" w:eastAsia="宋体" w:cs="宋体"/>
          <w:b w:val="0"/>
          <w:color w:val="auto"/>
          <w:spacing w:val="-2"/>
          <w:sz w:val="28"/>
          <w:szCs w:val="28"/>
        </w:rPr>
        <w:t>（4）机动车超速运行、驾驶人员违章操作、判断失误、操作失控、制动装置失效等。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399" w:name="_Toc9106"/>
      <w:r>
        <w:rPr>
          <w:rFonts w:hint="eastAsia" w:ascii="宋体" w:hAnsi="宋体" w:cs="宋体"/>
          <w:b/>
          <w:bCs/>
          <w:color w:val="auto"/>
          <w:sz w:val="32"/>
          <w:szCs w:val="36"/>
          <w:highlight w:val="none"/>
          <w:shd w:val="clear" w:color="auto" w:fill="auto"/>
          <w:lang w:val="en-US" w:eastAsia="zh-CN"/>
        </w:rPr>
        <w:t>10</w:t>
      </w:r>
      <w:r>
        <w:rPr>
          <w:rFonts w:hint="eastAsia" w:ascii="宋体" w:hAnsi="宋体" w:eastAsia="宋体" w:cs="宋体"/>
          <w:b/>
          <w:bCs/>
          <w:color w:val="auto"/>
          <w:sz w:val="32"/>
          <w:szCs w:val="36"/>
          <w:highlight w:val="none"/>
          <w:shd w:val="clear" w:color="auto" w:fill="auto"/>
        </w:rPr>
        <w:t>.2 应急工作职责</w:t>
      </w:r>
      <w:bookmarkEnd w:id="399"/>
    </w:p>
    <w:p>
      <w:pPr>
        <w:spacing w:line="360" w:lineRule="auto"/>
        <w:ind w:firstLine="560" w:firstLineChars="200"/>
        <w:rPr>
          <w:rFonts w:hint="default"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组  长：现场值班队长</w:t>
      </w:r>
    </w:p>
    <w:p>
      <w:pPr>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val="en-US" w:eastAsia="zh-CN"/>
        </w:rPr>
        <w:t>副组长：现场值班班组长</w:t>
      </w:r>
    </w:p>
    <w:p>
      <w:pPr>
        <w:spacing w:line="360" w:lineRule="auto"/>
        <w:ind w:firstLine="560" w:firstLineChars="200"/>
        <w:rPr>
          <w:rFonts w:hint="eastAsia" w:ascii="宋体" w:hAnsi="宋体" w:cs="宋体"/>
          <w:kern w:val="0"/>
          <w:sz w:val="28"/>
          <w:szCs w:val="20"/>
          <w:shd w:val="clear" w:color="auto" w:fill="FFFFFF"/>
          <w:lang w:val="en-US" w:eastAsia="zh-CN"/>
        </w:rPr>
      </w:pPr>
      <w:r>
        <w:rPr>
          <w:rFonts w:hint="eastAsia" w:ascii="宋体" w:hAnsi="宋体" w:cs="宋体"/>
          <w:kern w:val="0"/>
          <w:sz w:val="28"/>
          <w:szCs w:val="20"/>
          <w:shd w:val="clear" w:color="auto" w:fill="FFFFFF"/>
          <w:lang w:val="en-US" w:eastAsia="zh-CN"/>
        </w:rPr>
        <w:t>成  员：现场各个班组成员、现场作业人员。</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组长职责：负责确定事故现场情况，确定启动现场处置方案；根据事故事态发展，正确指挥应急抢险工作，事故扩大及时上报并建议启动煤矿专项应急预案或综合应急预案；负责对现场处置方案的实施进行指导；负责确认事故或事件隐患得到消除或控制；负责事故信息的上报及编写</w:t>
      </w:r>
      <w:r>
        <w:rPr>
          <w:rFonts w:hint="eastAsia" w:ascii="宋体" w:hAnsi="宋体" w:eastAsia="宋体" w:cs="宋体"/>
          <w:color w:val="auto"/>
          <w:sz w:val="28"/>
          <w:szCs w:val="28"/>
          <w:highlight w:val="none"/>
          <w:shd w:val="clear" w:color="auto" w:fill="auto"/>
          <w:lang w:eastAsia="zh-CN"/>
        </w:rPr>
        <w:t>事故情况报告</w:t>
      </w:r>
      <w:r>
        <w:rPr>
          <w:rFonts w:hint="eastAsia" w:ascii="宋体" w:hAnsi="宋体" w:eastAsia="宋体" w:cs="宋体"/>
          <w:color w:val="auto"/>
          <w:sz w:val="28"/>
          <w:szCs w:val="28"/>
          <w:highlight w:val="none"/>
          <w:shd w:val="clear" w:color="auto" w:fill="auto"/>
        </w:rPr>
        <w:t>。</w:t>
      </w:r>
    </w:p>
    <w:p>
      <w:pPr>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成员职责：负责现场处置方案的实施；负责事故事态控制及处理；负责人员抢救及疏散；负责设备设施的抢维修工作；负责现场安全警戒工作。</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400" w:name="_Toc6571"/>
      <w:r>
        <w:rPr>
          <w:rFonts w:hint="eastAsia" w:ascii="宋体" w:hAnsi="宋体" w:cs="宋体"/>
          <w:b/>
          <w:bCs/>
          <w:color w:val="auto"/>
          <w:sz w:val="32"/>
          <w:szCs w:val="36"/>
          <w:highlight w:val="none"/>
          <w:shd w:val="clear" w:color="auto" w:fill="auto"/>
          <w:lang w:val="en-US" w:eastAsia="zh-CN"/>
        </w:rPr>
        <w:t>10</w:t>
      </w:r>
      <w:r>
        <w:rPr>
          <w:rFonts w:hint="eastAsia" w:ascii="宋体" w:hAnsi="宋体" w:eastAsia="宋体" w:cs="宋体"/>
          <w:b/>
          <w:bCs/>
          <w:color w:val="auto"/>
          <w:sz w:val="32"/>
          <w:szCs w:val="36"/>
          <w:highlight w:val="none"/>
          <w:shd w:val="clear" w:color="auto" w:fill="auto"/>
        </w:rPr>
        <w:t>.3 应急处置</w:t>
      </w:r>
      <w:bookmarkEnd w:id="400"/>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.3.1 应急处置程序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报警：事故发生后，事故现场有关人员立即采取相应处置措施，并报告</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，必要时拨打120急救电话。</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响应：</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了解事故现场情况后，</w:t>
      </w:r>
      <w:r>
        <w:rPr>
          <w:rFonts w:hint="eastAsia" w:ascii="宋体" w:hAnsi="宋体" w:eastAsia="宋体" w:cs="宋体"/>
          <w:color w:val="auto"/>
          <w:sz w:val="28"/>
          <w:szCs w:val="28"/>
          <w:highlight w:val="none"/>
          <w:shd w:val="clear" w:color="auto" w:fill="auto"/>
          <w:lang w:val="en-US" w:eastAsia="zh-CN"/>
        </w:rPr>
        <w:t>初步</w:t>
      </w:r>
      <w:r>
        <w:rPr>
          <w:rFonts w:hint="eastAsia" w:ascii="宋体" w:hAnsi="宋体" w:eastAsia="宋体" w:cs="宋体"/>
          <w:color w:val="auto"/>
          <w:sz w:val="28"/>
          <w:szCs w:val="28"/>
          <w:highlight w:val="none"/>
          <w:shd w:val="clear" w:color="auto" w:fill="auto"/>
        </w:rPr>
        <w:t>确定事故应急响应级别，做好现场人员救治。事态发展迅速，应急处置无法控制事态时，应及时扩大事故应急响应，汇报应急管理办公室、矿长，启动煤矿综合应急预案或专项应急预案。</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恢复：事态控制后，做好现场保护工作，对事故原因进行调查，对同类事故隐患进行排查，确定无事故隐患后，恢复正常生产秩序。</w:t>
      </w:r>
    </w:p>
    <w:p>
      <w:pPr>
        <w:autoSpaceDE w:val="0"/>
        <w:autoSpaceDN w:val="0"/>
        <w:adjustRightInd w:val="0"/>
        <w:snapToGrid w:val="0"/>
        <w:spacing w:line="360" w:lineRule="auto"/>
        <w:ind w:firstLine="420" w:firstLineChars="20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highlight w:val="none"/>
          <w:shd w:val="clear" w:color="auto" w:fill="auto"/>
        </w:rPr>
        <w:object>
          <v:shape id="_x0000_i1035" o:spt="75" type="#_x0000_t75" style="height:281.25pt;width:367.5pt;" o:ole="t" filled="f" o:preferrelative="t" stroked="f" coordsize="21600,21600">
            <v:path/>
            <v:fill on="f" focussize="0,0"/>
            <v:stroke on="f"/>
            <v:imagedata r:id="rId33" o:title=""/>
            <o:lock v:ext="edit" aspectratio="t"/>
            <w10:wrap type="none"/>
            <w10:anchorlock/>
          </v:shape>
          <o:OLEObject Type="Embed" ProgID="Visio.Drawing.11" ShapeID="_x0000_i1035" DrawAspect="Content" ObjectID="_1468075735" r:id="rId42">
            <o:LockedField>false</o:LockedField>
          </o:OLEObject>
        </w:objec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.3.2 现场应急处置措施</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1</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当发</w:t>
      </w:r>
      <w:r>
        <w:rPr>
          <w:rFonts w:hint="eastAsia" w:ascii="宋体" w:hAnsi="宋体" w:cs="宋体"/>
          <w:color w:val="auto"/>
          <w:sz w:val="28"/>
          <w:szCs w:val="28"/>
          <w:highlight w:val="none"/>
          <w:shd w:val="clear" w:color="auto" w:fill="auto"/>
          <w:lang w:val="en-US" w:eastAsia="zh-CN"/>
        </w:rPr>
        <w:t>车辆伤害</w:t>
      </w:r>
      <w:r>
        <w:rPr>
          <w:rFonts w:hint="eastAsia" w:ascii="宋体" w:hAnsi="宋体" w:eastAsia="宋体" w:cs="宋体"/>
          <w:color w:val="auto"/>
          <w:sz w:val="28"/>
          <w:szCs w:val="28"/>
          <w:highlight w:val="none"/>
          <w:shd w:val="clear" w:color="auto" w:fill="auto"/>
        </w:rPr>
        <w:t>事故时，现场抢救不可盲目</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抢救人员实施伤员急救时，应先观察现场情况</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弄清事故发生原因，再立即进行抢救，避免抢救人员的二次伤害。</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2</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抢救人员应首先观察伤员神志是否清醒，并察看伤员伤势，做到心中有数。同时小心去除伤员身上的用具和口袋中的硬物。当事发地点不易进行救护而需转运伤员时，应采取正确的方法，绝对禁止使用一个人抬肩一个人抬腿的方法，以免发生或加重伤势。</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3</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昏迷，但心跳和呼吸存在，应立即将伤员的头偏向一边，防止舌根后倒，影响呼吸。另外，还必须立即将伤员口中可能脱落的牙齿和积血清除，以免吸入气管，造成窒息。对于无心跳和呼吸的伤员，应立即进行人工呼吸和胸外心脏按压，待伤员心跳和呼吸恢复后，将伤员平卧在硬木板上及时送往医院抢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4</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发现伤员耳朵、鼻孔出血，则有可能有脑颅损伤，这时不能用手帕、棉布或纱布去堵塞，以免造成颅内压力增高和细菌感染。如伤员外伤出血，应立即用清洁布块压迫伤口止血，当压迫无效时，可用布带或橡皮带等在出血处的肢体身躯处捆扎：上肢出血结扎在上臂l／2处，下肢出血结扎在大腿上1/3处。但应注意每隔25～40min应放松一次，每次放松0.5～1min，同时做好标记，注意上止血带时间和放松时间。</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5</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伤员如下肢有可能骨折，此时应将两下肢固定在一起，并应超过骨折的上下关节；上肢如骨折，应将上肢绷到胸前，并固定在躯干上。如果怀疑脊柱骨折，搬运时千万注意要保持身体平躺位，不能让身体扭曲，然后由3人同时将伤员平托起来：即由一人托头及脊背，一人托臀部，一人托下肢，搬运时应力求平衡，防止骨折部位不稳定，加重伤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6</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如伤员腹部有开放性的伤口，应用清洁的布或毛巾等覆盖伤口，不可将脱出物还原，以免感染。</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lang w:val="en-US" w:eastAsia="zh-CN"/>
        </w:rPr>
        <w:t>7</w:t>
      </w:r>
      <w:r>
        <w:rPr>
          <w:rFonts w:hint="eastAsia" w:ascii="宋体" w:hAnsi="宋体" w:eastAsia="宋体" w:cs="宋体"/>
          <w:color w:val="auto"/>
          <w:sz w:val="28"/>
          <w:szCs w:val="28"/>
          <w:highlight w:val="none"/>
          <w:shd w:val="clear" w:color="auto" w:fill="auto"/>
          <w:lang w:eastAsia="zh-CN"/>
        </w:rPr>
        <w:t>）</w:t>
      </w:r>
      <w:r>
        <w:rPr>
          <w:rFonts w:hint="eastAsia" w:ascii="宋体" w:hAnsi="宋体" w:eastAsia="宋体" w:cs="宋体"/>
          <w:color w:val="auto"/>
          <w:sz w:val="28"/>
          <w:szCs w:val="28"/>
          <w:highlight w:val="none"/>
          <w:shd w:val="clear" w:color="auto" w:fill="auto"/>
        </w:rPr>
        <w:t>如伤员呈复合伤状态，应将伤员置平仰卧位，使其保持呼吸道畅通，同时解开衣领扣。</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.3.3 事件报告</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分管生产的副矿长接到现场人员报告后，了解现场情况，并向煤矿</w:t>
      </w:r>
      <w:r>
        <w:rPr>
          <w:rFonts w:hint="eastAsia" w:ascii="宋体" w:hAnsi="宋体" w:eastAsia="宋体" w:cs="宋体"/>
          <w:color w:val="auto"/>
          <w:sz w:val="28"/>
          <w:szCs w:val="28"/>
          <w:highlight w:val="none"/>
          <w:shd w:val="clear" w:color="auto" w:fill="auto"/>
          <w:lang w:eastAsia="zh-CN"/>
        </w:rPr>
        <w:t>调度监测监控室</w:t>
      </w:r>
      <w:r>
        <w:rPr>
          <w:rFonts w:hint="eastAsia" w:ascii="宋体" w:hAnsi="宋体" w:eastAsia="宋体" w:cs="宋体"/>
          <w:color w:val="auto"/>
          <w:sz w:val="28"/>
          <w:szCs w:val="28"/>
          <w:highlight w:val="none"/>
          <w:shd w:val="clear" w:color="auto" w:fill="auto"/>
        </w:rPr>
        <w:t>汇报人员伤害伤亡情况以及现场采取的急救措施情况。</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事件扩大时，</w:t>
      </w:r>
      <w:r>
        <w:rPr>
          <w:rFonts w:hint="eastAsia" w:ascii="宋体" w:hAnsi="宋体" w:eastAsia="宋体" w:cs="宋体"/>
          <w:color w:val="auto"/>
          <w:sz w:val="28"/>
          <w:szCs w:val="28"/>
          <w:highlight w:val="none"/>
          <w:shd w:val="clear" w:color="auto" w:fill="auto"/>
          <w:lang w:val="en-US" w:eastAsia="zh-CN"/>
        </w:rPr>
        <w:t>分管生产的副矿长</w:t>
      </w:r>
      <w:r>
        <w:rPr>
          <w:rFonts w:hint="eastAsia" w:ascii="宋体" w:hAnsi="宋体" w:eastAsia="宋体" w:cs="宋体"/>
          <w:color w:val="auto"/>
          <w:sz w:val="28"/>
          <w:szCs w:val="28"/>
          <w:highlight w:val="none"/>
          <w:shd w:val="clear" w:color="auto" w:fill="auto"/>
        </w:rPr>
        <w:t>向煤矿应急管理办公室、矿长汇报事故变化信息，</w:t>
      </w:r>
      <w:r>
        <w:rPr>
          <w:rFonts w:hint="eastAsia" w:ascii="宋体" w:hAnsi="宋体" w:eastAsia="宋体" w:cs="宋体"/>
          <w:color w:val="auto"/>
          <w:sz w:val="28"/>
          <w:szCs w:val="28"/>
          <w:highlight w:val="none"/>
          <w:shd w:val="clear" w:color="auto" w:fill="auto"/>
          <w:lang w:eastAsia="zh-CN"/>
        </w:rPr>
        <w:t>必要时由矿长联系</w:t>
      </w:r>
      <w:r>
        <w:rPr>
          <w:rFonts w:hint="eastAsia" w:ascii="宋体" w:hAnsi="宋体" w:eastAsia="宋体" w:cs="宋体"/>
          <w:color w:val="auto"/>
          <w:sz w:val="28"/>
          <w:szCs w:val="28"/>
          <w:highlight w:val="none"/>
          <w:shd w:val="clear" w:color="auto" w:fill="auto"/>
        </w:rPr>
        <w:t>国家能源集团乌海能源有限责任公司矿山救护队、</w:t>
      </w:r>
      <w:r>
        <w:rPr>
          <w:rFonts w:hint="eastAsia" w:ascii="宋体" w:hAnsi="宋体" w:eastAsia="宋体" w:cs="宋体"/>
          <w:color w:val="auto"/>
          <w:sz w:val="28"/>
          <w:szCs w:val="28"/>
          <w:highlight w:val="none"/>
          <w:shd w:val="clear" w:color="auto" w:fill="auto"/>
          <w:lang w:eastAsia="zh-CN"/>
        </w:rPr>
        <w:t>乌海市海勃湾区中医院</w:t>
      </w:r>
      <w:r>
        <w:rPr>
          <w:rFonts w:hint="eastAsia" w:ascii="宋体" w:hAnsi="宋体" w:eastAsia="宋体" w:cs="宋体"/>
          <w:color w:val="auto"/>
          <w:sz w:val="28"/>
          <w:szCs w:val="28"/>
          <w:highlight w:val="none"/>
          <w:shd w:val="clear" w:color="auto" w:fill="auto"/>
        </w:rPr>
        <w:t>外部支援，矿长在1小时内报告</w:t>
      </w:r>
      <w:r>
        <w:rPr>
          <w:rFonts w:hint="eastAsia" w:ascii="宋体" w:hAnsi="宋体" w:cs="宋体"/>
          <w:color w:val="auto"/>
          <w:sz w:val="28"/>
          <w:szCs w:val="28"/>
          <w:highlight w:val="none"/>
          <w:shd w:val="clear" w:color="auto" w:fill="auto"/>
          <w:lang w:eastAsia="zh-CN"/>
        </w:rPr>
        <w:t>乌海市海勃湾区应急管理局、</w:t>
      </w:r>
      <w:r>
        <w:rPr>
          <w:rFonts w:hint="eastAsia" w:ascii="宋体" w:hAnsi="宋体" w:eastAsia="宋体" w:cs="宋体"/>
          <w:color w:val="auto"/>
          <w:sz w:val="28"/>
          <w:szCs w:val="28"/>
          <w:highlight w:val="none"/>
          <w:shd w:val="clear" w:color="auto" w:fill="auto"/>
          <w:lang w:eastAsia="zh-CN"/>
        </w:rPr>
        <w:t>内蒙古局监察执法一处、内蒙古黄河能源科技集团有限责任公司等上级主管部门</w:t>
      </w:r>
      <w:r>
        <w:rPr>
          <w:rFonts w:hint="eastAsia" w:ascii="宋体" w:hAnsi="宋体" w:eastAsia="宋体" w:cs="宋体"/>
          <w:color w:val="auto"/>
          <w:sz w:val="28"/>
          <w:szCs w:val="28"/>
          <w:highlight w:val="none"/>
          <w:shd w:val="clear" w:color="auto" w:fill="auto"/>
        </w:rPr>
        <w:t>。</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相关应急救援单位联络方式：</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矿24小时应急值守电话：0473-2790880、18704730691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lang w:eastAsia="zh-CN"/>
        </w:rPr>
        <w:t>乌海市海勃湾区中医院：0473-120、0473-2796627</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海勃湾区消防大队：0473-119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rPr>
        <w:t>国家能源集团乌海能源有限责任公司矿山救护队：0473-</w:t>
      </w:r>
      <w:r>
        <w:rPr>
          <w:rFonts w:hint="eastAsia" w:ascii="宋体" w:hAnsi="宋体" w:eastAsia="宋体" w:cs="宋体"/>
          <w:color w:val="auto"/>
          <w:sz w:val="28"/>
          <w:szCs w:val="28"/>
          <w:highlight w:val="none"/>
          <w:shd w:val="clear" w:color="auto" w:fill="auto"/>
          <w:lang w:eastAsia="zh-CN"/>
        </w:rPr>
        <w:t>3114350</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海勃湾区应急管理局：</w:t>
      </w:r>
      <w:r>
        <w:rPr>
          <w:rFonts w:hint="eastAsia" w:ascii="宋体" w:hAnsi="宋体" w:eastAsia="宋体" w:cs="宋体"/>
          <w:color w:val="auto"/>
          <w:sz w:val="28"/>
          <w:szCs w:val="28"/>
          <w:highlight w:val="none"/>
          <w:shd w:val="clear" w:color="auto" w:fill="auto"/>
          <w:lang w:val="en-US" w:eastAsia="zh-CN"/>
        </w:rPr>
        <w:t>0473-6935121</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lang w:val="en-US" w:eastAsia="zh-CN"/>
        </w:rPr>
      </w:pPr>
      <w:r>
        <w:rPr>
          <w:rFonts w:hint="eastAsia" w:ascii="宋体" w:hAnsi="宋体" w:eastAsia="宋体" w:cs="宋体"/>
          <w:color w:val="auto"/>
          <w:sz w:val="28"/>
          <w:szCs w:val="28"/>
          <w:highlight w:val="none"/>
          <w:shd w:val="clear" w:color="auto" w:fill="auto"/>
          <w:lang w:eastAsia="zh-CN"/>
        </w:rPr>
        <w:t>内蒙古局监察执法一处：0473-209</w:t>
      </w:r>
      <w:r>
        <w:rPr>
          <w:rFonts w:hint="eastAsia" w:ascii="宋体" w:hAnsi="宋体" w:eastAsia="宋体" w:cs="宋体"/>
          <w:color w:val="auto"/>
          <w:sz w:val="28"/>
          <w:szCs w:val="28"/>
          <w:highlight w:val="none"/>
          <w:shd w:val="clear" w:color="auto" w:fill="auto"/>
          <w:lang w:val="en-US" w:eastAsia="zh-CN"/>
        </w:rPr>
        <w:t>7129</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事故报告要求：事故信息准确完整，事故内容描述清晰；事故报告内容主要包括：事故发生时间、发生地点、事故性质、先期处理情况等。</w:t>
      </w:r>
    </w:p>
    <w:p>
      <w:pPr>
        <w:spacing w:before="120" w:beforeLines="50" w:after="120" w:afterLines="50" w:line="360" w:lineRule="auto"/>
        <w:outlineLvl w:val="1"/>
        <w:rPr>
          <w:rFonts w:hint="eastAsia" w:ascii="宋体" w:hAnsi="宋体" w:eastAsia="宋体" w:cs="宋体"/>
          <w:b/>
          <w:bCs/>
          <w:color w:val="auto"/>
          <w:sz w:val="32"/>
          <w:szCs w:val="36"/>
          <w:highlight w:val="none"/>
          <w:shd w:val="clear" w:color="auto" w:fill="auto"/>
        </w:rPr>
      </w:pPr>
      <w:bookmarkStart w:id="401" w:name="_Toc18214"/>
      <w:r>
        <w:rPr>
          <w:rFonts w:hint="eastAsia" w:ascii="宋体" w:hAnsi="宋体" w:cs="宋体"/>
          <w:b/>
          <w:bCs/>
          <w:color w:val="auto"/>
          <w:sz w:val="32"/>
          <w:szCs w:val="36"/>
          <w:highlight w:val="none"/>
          <w:shd w:val="clear" w:color="auto" w:fill="auto"/>
          <w:lang w:val="en-US" w:eastAsia="zh-CN"/>
        </w:rPr>
        <w:t>10</w:t>
      </w:r>
      <w:r>
        <w:rPr>
          <w:rFonts w:hint="eastAsia" w:ascii="宋体" w:hAnsi="宋体" w:eastAsia="宋体" w:cs="宋体"/>
          <w:b/>
          <w:bCs/>
          <w:color w:val="auto"/>
          <w:sz w:val="32"/>
          <w:szCs w:val="36"/>
          <w:highlight w:val="none"/>
          <w:shd w:val="clear" w:color="auto" w:fill="auto"/>
        </w:rPr>
        <w:t>.4 注意事项</w:t>
      </w:r>
      <w:bookmarkEnd w:id="401"/>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.4.1 佩戴个人防护用品</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现场救护应佩戴好安全帽、安全鞋、防护手套等劳动防护用品。</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.4.2 现场自救互救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（1）救治受伤人员时，在保障自身安全的情况下方可施救，不可盲目施救。</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（2）在自救或互救时，必须保持统一的指挥和严密的组织，严禁冒险蛮干和惊慌失措，严禁不听指挥各行其是、单独行动。</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（3）对停止呼吸或窒息人员进行心脏复苏或人工呼吸时要由急救员在空气清新、环境安全处进行。</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（4）如事件失控，对人员生命安全构成威胁时，应立即撤离至安全区域。</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.4.3 使用抢险救援器材</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（1）根据现场情况确定抢险救援器材类型。</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（2）抢险救援器材由专业人员操作。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（3）使用抢险救援器材时应有人监护，防止发生二次伤害。</w:t>
      </w:r>
    </w:p>
    <w:p>
      <w:pPr>
        <w:autoSpaceDE w:val="0"/>
        <w:autoSpaceDN w:val="0"/>
        <w:adjustRightInd w:val="0"/>
        <w:spacing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lang w:val="en-US" w:eastAsia="zh-CN"/>
        </w:rPr>
        <w:t>10</w:t>
      </w:r>
      <w:r>
        <w:rPr>
          <w:rFonts w:hint="eastAsia" w:ascii="宋体" w:hAnsi="宋体" w:eastAsia="宋体" w:cs="宋体"/>
          <w:b/>
          <w:color w:val="auto"/>
          <w:sz w:val="32"/>
          <w:szCs w:val="32"/>
          <w:highlight w:val="none"/>
          <w:shd w:val="clear" w:color="auto" w:fill="auto"/>
        </w:rPr>
        <w:t>.4.4 现场安全保障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（1）进入现场抢险前，</w:t>
      </w:r>
      <w:r>
        <w:rPr>
          <w:rFonts w:hint="eastAsia" w:ascii="宋体" w:hAnsi="宋体" w:eastAsia="宋体" w:cs="宋体"/>
          <w:color w:val="auto"/>
          <w:sz w:val="28"/>
          <w:szCs w:val="28"/>
          <w:highlight w:val="none"/>
          <w:shd w:val="clear" w:color="auto" w:fill="auto"/>
          <w:lang w:eastAsia="zh-CN"/>
        </w:rPr>
        <w:t>受事故影响区域的</w:t>
      </w:r>
      <w:r>
        <w:rPr>
          <w:rFonts w:hint="eastAsia" w:ascii="宋体" w:hAnsi="宋体" w:eastAsia="宋体" w:cs="宋体"/>
          <w:color w:val="auto"/>
          <w:sz w:val="28"/>
          <w:szCs w:val="28"/>
          <w:highlight w:val="none"/>
          <w:shd w:val="clear" w:color="auto" w:fill="auto"/>
        </w:rPr>
        <w:t>所有作业活动均应停止，防止救援过程中发生二次事故。</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（2）事故现场做好警戒、隔离工作。</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（3）现场施工抢救时，对周边环境进行安全确认。</w:t>
      </w:r>
    </w:p>
    <w:p>
      <w:pPr>
        <w:pStyle w:val="3"/>
        <w:pageBreakBefore w:val="0"/>
        <w:widowControl w:val="0"/>
        <w:kinsoku/>
        <w:wordWrap/>
        <w:overflowPunct/>
        <w:topLinePunct w:val="0"/>
        <w:bidi w:val="0"/>
        <w:adjustRightInd w:val="0"/>
        <w:snapToGrid w:val="0"/>
        <w:spacing w:before="0" w:after="0" w:line="360" w:lineRule="auto"/>
        <w:ind w:firstLine="640" w:firstLineChars="200"/>
        <w:textAlignment w:val="auto"/>
        <w:rPr>
          <w:rFonts w:hint="eastAsia" w:ascii="宋体" w:hAnsi="宋体" w:eastAsia="宋体" w:cs="宋体"/>
          <w:color w:val="auto"/>
          <w:highlight w:val="none"/>
          <w:shd w:val="clear" w:color="auto" w:fill="auto"/>
        </w:rPr>
        <w:sectPr>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rPr>
          <w:rFonts w:hint="eastAsia" w:ascii="宋体" w:hAnsi="宋体" w:eastAsia="宋体" w:cs="宋体"/>
          <w:snapToGrid w:val="0"/>
          <w:color w:val="auto"/>
          <w:sz w:val="36"/>
          <w:szCs w:val="36"/>
          <w:highlight w:val="none"/>
          <w:shd w:val="clear" w:color="auto" w:fill="auto"/>
        </w:rPr>
      </w:pPr>
      <w:bookmarkStart w:id="402" w:name="_Toc28818"/>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p>
    <w:p>
      <w:pPr>
        <w:rPr>
          <w:rFonts w:hint="eastAsia" w:ascii="宋体" w:hAnsi="宋体" w:eastAsia="宋体" w:cs="宋体"/>
          <w:snapToGrid w:val="0"/>
          <w:color w:val="auto"/>
          <w:sz w:val="36"/>
          <w:szCs w:val="36"/>
          <w:highlight w:val="none"/>
          <w:shd w:val="clear" w:color="auto" w:fill="auto"/>
        </w:rPr>
      </w:pPr>
      <w:r>
        <w:rPr>
          <w:rFonts w:hint="eastAsia" w:ascii="宋体" w:hAnsi="宋体" w:eastAsia="宋体" w:cs="宋体"/>
          <w:snapToGrid w:val="0"/>
          <w:color w:val="auto"/>
          <w:sz w:val="36"/>
          <w:szCs w:val="36"/>
          <w:highlight w:val="none"/>
          <w:shd w:val="clear" w:color="auto" w:fill="auto"/>
        </w:rPr>
        <w:t>附 件</w:t>
      </w:r>
      <w:bookmarkEnd w:id="380"/>
      <w:bookmarkEnd w:id="381"/>
      <w:bookmarkEnd w:id="382"/>
      <w:bookmarkEnd w:id="402"/>
    </w:p>
    <w:p>
      <w:pPr>
        <w:pStyle w:val="4"/>
        <w:spacing w:line="360" w:lineRule="auto"/>
        <w:rPr>
          <w:rFonts w:hint="eastAsia" w:ascii="宋体" w:hAnsi="宋体" w:eastAsia="宋体" w:cs="宋体"/>
          <w:b/>
          <w:color w:val="auto"/>
          <w:highlight w:val="none"/>
          <w:shd w:val="clear" w:color="auto" w:fill="auto"/>
        </w:rPr>
      </w:pPr>
      <w:bookmarkStart w:id="403" w:name="_Toc1148"/>
      <w:bookmarkStart w:id="404" w:name="_Toc25222"/>
      <w:bookmarkStart w:id="405" w:name="_Toc13292"/>
      <w:bookmarkStart w:id="406" w:name="_Toc7832"/>
      <w:bookmarkStart w:id="407" w:name="_Toc28998"/>
      <w:bookmarkStart w:id="408" w:name="_Toc24714"/>
      <w:bookmarkStart w:id="409" w:name="_Toc10511"/>
      <w:bookmarkStart w:id="410" w:name="_Toc20994"/>
      <w:bookmarkStart w:id="411" w:name="_Toc31528"/>
      <w:bookmarkStart w:id="412" w:name="_Toc3334"/>
      <w:r>
        <w:rPr>
          <w:rFonts w:hint="eastAsia" w:ascii="宋体" w:hAnsi="宋体" w:eastAsia="宋体" w:cs="宋体"/>
          <w:b/>
          <w:color w:val="auto"/>
          <w:highlight w:val="none"/>
          <w:shd w:val="clear" w:color="auto" w:fill="auto"/>
        </w:rPr>
        <w:t xml:space="preserve">附件1 </w:t>
      </w:r>
      <w:bookmarkEnd w:id="403"/>
      <w:bookmarkEnd w:id="404"/>
      <w:bookmarkEnd w:id="405"/>
      <w:bookmarkEnd w:id="406"/>
      <w:bookmarkEnd w:id="407"/>
      <w:bookmarkStart w:id="413" w:name="_Toc4723"/>
      <w:r>
        <w:rPr>
          <w:rFonts w:hint="eastAsia" w:ascii="宋体" w:hAnsi="宋体" w:eastAsia="宋体" w:cs="宋体"/>
          <w:b/>
          <w:color w:val="auto"/>
          <w:highlight w:val="none"/>
          <w:shd w:val="clear" w:color="auto" w:fill="auto"/>
        </w:rPr>
        <w:t>生产经营单位概况</w:t>
      </w:r>
      <w:bookmarkEnd w:id="408"/>
      <w:bookmarkEnd w:id="409"/>
      <w:bookmarkEnd w:id="410"/>
      <w:bookmarkEnd w:id="411"/>
      <w:bookmarkEnd w:id="412"/>
    </w:p>
    <w:p>
      <w:pPr>
        <w:adjustRightInd w:val="0"/>
        <w:snapToGrid w:val="0"/>
        <w:spacing w:line="360" w:lineRule="auto"/>
        <w:rPr>
          <w:rFonts w:hint="eastAsia" w:ascii="宋体" w:hAnsi="宋体" w:eastAsia="宋体" w:cs="宋体"/>
          <w:b/>
          <w:color w:val="auto"/>
          <w:sz w:val="28"/>
          <w:szCs w:val="28"/>
          <w:highlight w:val="none"/>
          <w:shd w:val="clear" w:color="auto" w:fill="auto"/>
        </w:rPr>
      </w:pPr>
      <w:bookmarkStart w:id="414" w:name="_Toc24206"/>
      <w:bookmarkStart w:id="415" w:name="_Toc13719"/>
      <w:bookmarkStart w:id="416" w:name="_Toc25172"/>
      <w:bookmarkStart w:id="417" w:name="_Toc27308"/>
      <w:bookmarkStart w:id="418" w:name="_Toc31481"/>
      <w:bookmarkStart w:id="419" w:name="_Toc19875"/>
      <w:bookmarkStart w:id="420" w:name="_Toc16028"/>
      <w:bookmarkStart w:id="421" w:name="_Toc5979"/>
      <w:bookmarkStart w:id="422" w:name="_Toc9345"/>
      <w:bookmarkStart w:id="423" w:name="_Toc20719"/>
      <w:bookmarkStart w:id="424" w:name="_Toc2248"/>
      <w:bookmarkStart w:id="425" w:name="_Toc14070"/>
      <w:r>
        <w:rPr>
          <w:rFonts w:hint="eastAsia" w:ascii="宋体" w:hAnsi="宋体" w:eastAsia="宋体" w:cs="宋体"/>
          <w:b/>
          <w:color w:val="auto"/>
          <w:sz w:val="28"/>
          <w:szCs w:val="28"/>
          <w:highlight w:val="none"/>
          <w:shd w:val="clear" w:color="auto" w:fill="auto"/>
        </w:rPr>
        <w:t>一、煤矿基本情况</w:t>
      </w:r>
    </w:p>
    <w:bookmarkEnd w:id="414"/>
    <w:bookmarkEnd w:id="415"/>
    <w:bookmarkEnd w:id="416"/>
    <w:bookmarkEnd w:id="417"/>
    <w:bookmarkEnd w:id="418"/>
    <w:bookmarkEnd w:id="419"/>
    <w:bookmarkEnd w:id="420"/>
    <w:bookmarkEnd w:id="421"/>
    <w:bookmarkEnd w:id="422"/>
    <w:bookmarkEnd w:id="423"/>
    <w:bookmarkEnd w:id="424"/>
    <w:bookmarkEnd w:id="425"/>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企业名称：乌海市摩尔沟煤炭有限公司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经济类型：其他有限责任公司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矿山名称：乌海市摩尔沟煤炭有限公司煤矿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矿山地址：内蒙古自治区乌海市海勃湾区摩尔沟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法定代表人：</w:t>
      </w:r>
      <w:r>
        <w:rPr>
          <w:rFonts w:hint="eastAsia" w:ascii="宋体" w:hAnsi="宋体" w:eastAsia="宋体" w:cs="宋体"/>
          <w:color w:val="auto"/>
          <w:sz w:val="28"/>
          <w:szCs w:val="32"/>
          <w:highlight w:val="none"/>
          <w:shd w:val="clear" w:color="auto" w:fill="auto"/>
          <w:lang w:eastAsia="zh-CN"/>
        </w:rPr>
        <w:t>杨文龙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lang w:eastAsia="zh-CN"/>
        </w:rPr>
      </w:pPr>
      <w:r>
        <w:rPr>
          <w:rFonts w:hint="eastAsia" w:ascii="宋体" w:hAnsi="宋体" w:eastAsia="宋体" w:cs="宋体"/>
          <w:color w:val="auto"/>
          <w:sz w:val="28"/>
          <w:szCs w:val="32"/>
          <w:highlight w:val="none"/>
          <w:shd w:val="clear" w:color="auto" w:fill="auto"/>
        </w:rPr>
        <w:t>安全生产许可证证载主要负责人：</w:t>
      </w:r>
      <w:r>
        <w:rPr>
          <w:rFonts w:hint="eastAsia" w:ascii="宋体" w:hAnsi="宋体" w:cs="宋体"/>
          <w:color w:val="auto"/>
          <w:sz w:val="28"/>
          <w:szCs w:val="32"/>
          <w:highlight w:val="none"/>
          <w:shd w:val="clear" w:color="auto" w:fill="auto"/>
          <w:lang w:val="en-US" w:eastAsia="zh-CN"/>
        </w:rPr>
        <w:t>杨文龙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lang w:eastAsia="zh-CN"/>
        </w:rPr>
      </w:pPr>
      <w:r>
        <w:rPr>
          <w:rFonts w:hint="eastAsia" w:ascii="宋体" w:hAnsi="宋体" w:eastAsia="宋体" w:cs="宋体"/>
          <w:color w:val="auto"/>
          <w:sz w:val="28"/>
          <w:szCs w:val="32"/>
          <w:highlight w:val="none"/>
          <w:shd w:val="clear" w:color="auto" w:fill="auto"/>
        </w:rPr>
        <w:t>实际主要负责人：</w:t>
      </w:r>
      <w:r>
        <w:rPr>
          <w:rFonts w:hint="eastAsia" w:ascii="宋体" w:hAnsi="宋体" w:eastAsia="宋体" w:cs="宋体"/>
          <w:color w:val="auto"/>
          <w:sz w:val="28"/>
          <w:szCs w:val="32"/>
          <w:highlight w:val="none"/>
          <w:shd w:val="clear" w:color="auto" w:fill="auto"/>
          <w:lang w:eastAsia="zh-CN"/>
        </w:rPr>
        <w:t>杨文龙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采矿许可证：证号C1500002009071120028068，有效期限：202</w:t>
      </w:r>
      <w:r>
        <w:rPr>
          <w:rFonts w:hint="eastAsia" w:ascii="宋体" w:hAnsi="宋体" w:eastAsia="宋体" w:cs="宋体"/>
          <w:color w:val="auto"/>
          <w:sz w:val="28"/>
          <w:szCs w:val="32"/>
          <w:highlight w:val="none"/>
          <w:shd w:val="clear" w:color="auto" w:fill="auto"/>
          <w:lang w:val="en-US" w:eastAsia="zh-CN"/>
        </w:rPr>
        <w:t>3</w:t>
      </w:r>
      <w:r>
        <w:rPr>
          <w:rFonts w:hint="eastAsia" w:ascii="宋体" w:hAnsi="宋体" w:eastAsia="宋体" w:cs="宋体"/>
          <w:color w:val="auto"/>
          <w:sz w:val="28"/>
          <w:szCs w:val="32"/>
          <w:highlight w:val="none"/>
          <w:shd w:val="clear" w:color="auto" w:fill="auto"/>
        </w:rPr>
        <w:t>年7月8日至202</w:t>
      </w:r>
      <w:r>
        <w:rPr>
          <w:rFonts w:hint="eastAsia" w:ascii="宋体" w:hAnsi="宋体" w:eastAsia="宋体" w:cs="宋体"/>
          <w:color w:val="auto"/>
          <w:sz w:val="28"/>
          <w:szCs w:val="32"/>
          <w:highlight w:val="none"/>
          <w:shd w:val="clear" w:color="auto" w:fill="auto"/>
          <w:lang w:val="en-US" w:eastAsia="zh-CN"/>
        </w:rPr>
        <w:t>8</w:t>
      </w:r>
      <w:r>
        <w:rPr>
          <w:rFonts w:hint="eastAsia" w:ascii="宋体" w:hAnsi="宋体" w:eastAsia="宋体" w:cs="宋体"/>
          <w:color w:val="auto"/>
          <w:sz w:val="28"/>
          <w:szCs w:val="32"/>
          <w:highlight w:val="none"/>
          <w:shd w:val="clear" w:color="auto" w:fill="auto"/>
        </w:rPr>
        <w:t>年7月8日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安全生产许可证：编号（蒙）MK安许证字〔2013 CD005〕，有效期：20</w:t>
      </w:r>
      <w:r>
        <w:rPr>
          <w:rFonts w:hint="eastAsia" w:ascii="宋体" w:hAnsi="宋体" w:eastAsia="宋体" w:cs="宋体"/>
          <w:color w:val="auto"/>
          <w:sz w:val="28"/>
          <w:szCs w:val="32"/>
          <w:highlight w:val="none"/>
          <w:shd w:val="clear" w:color="auto" w:fill="auto"/>
          <w:lang w:val="en-US" w:eastAsia="zh-CN"/>
        </w:rPr>
        <w:t>21</w:t>
      </w:r>
      <w:r>
        <w:rPr>
          <w:rFonts w:hint="eastAsia" w:ascii="宋体" w:hAnsi="宋体" w:eastAsia="宋体" w:cs="宋体"/>
          <w:color w:val="auto"/>
          <w:sz w:val="28"/>
          <w:szCs w:val="32"/>
          <w:highlight w:val="none"/>
          <w:shd w:val="clear" w:color="auto" w:fill="auto"/>
        </w:rPr>
        <w:t>年6月</w:t>
      </w:r>
      <w:r>
        <w:rPr>
          <w:rFonts w:hint="eastAsia" w:ascii="宋体" w:hAnsi="宋体" w:eastAsia="宋体" w:cs="宋体"/>
          <w:color w:val="auto"/>
          <w:sz w:val="28"/>
          <w:szCs w:val="32"/>
          <w:highlight w:val="none"/>
          <w:shd w:val="clear" w:color="auto" w:fill="auto"/>
          <w:lang w:val="en-US" w:eastAsia="zh-CN"/>
        </w:rPr>
        <w:t>8</w:t>
      </w:r>
      <w:r>
        <w:rPr>
          <w:rFonts w:hint="eastAsia" w:ascii="宋体" w:hAnsi="宋体" w:eastAsia="宋体" w:cs="宋体"/>
          <w:color w:val="auto"/>
          <w:sz w:val="28"/>
          <w:szCs w:val="32"/>
          <w:highlight w:val="none"/>
          <w:shd w:val="clear" w:color="auto" w:fill="auto"/>
        </w:rPr>
        <w:t>日至202</w:t>
      </w:r>
      <w:r>
        <w:rPr>
          <w:rFonts w:hint="eastAsia" w:ascii="宋体" w:hAnsi="宋体" w:eastAsia="宋体" w:cs="宋体"/>
          <w:color w:val="auto"/>
          <w:sz w:val="28"/>
          <w:szCs w:val="32"/>
          <w:highlight w:val="none"/>
          <w:shd w:val="clear" w:color="auto" w:fill="auto"/>
          <w:lang w:val="en-US" w:eastAsia="zh-CN"/>
        </w:rPr>
        <w:t>4</w:t>
      </w:r>
      <w:r>
        <w:rPr>
          <w:rFonts w:hint="eastAsia" w:ascii="宋体" w:hAnsi="宋体" w:eastAsia="宋体" w:cs="宋体"/>
          <w:color w:val="auto"/>
          <w:sz w:val="28"/>
          <w:szCs w:val="32"/>
          <w:highlight w:val="none"/>
          <w:shd w:val="clear" w:color="auto" w:fill="auto"/>
        </w:rPr>
        <w:t>年6月8日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rPr>
        <w:t>营业执照：统一社会信用代码91150302114673983H，有效期：1999年11月17日至长期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rPr>
      </w:pPr>
      <w:r>
        <w:rPr>
          <w:rFonts w:hint="eastAsia" w:ascii="宋体" w:hAnsi="宋体" w:eastAsia="宋体" w:cs="宋体"/>
          <w:color w:val="auto"/>
          <w:sz w:val="28"/>
          <w:szCs w:val="32"/>
          <w:highlight w:val="none"/>
          <w:shd w:val="clear" w:color="auto" w:fill="auto"/>
          <w:lang w:eastAsia="zh-CN"/>
        </w:rPr>
        <w:t>摩尔沟煤矿位于乌海市东北约10km处，位于桌子山煤田摩尔沟精查区第10～15勘探线；行政区划隶属于内蒙古乌海市海渤湾区。矿区面积为2.738km2，开采标高为+1263～+860m。矿区内主要可采煤层为9、10、14及15-2号煤层。摩尔沟煤矿</w:t>
      </w:r>
      <w:r>
        <w:rPr>
          <w:rFonts w:hint="eastAsia" w:ascii="宋体" w:hAnsi="宋体" w:eastAsia="宋体" w:cs="宋体"/>
          <w:color w:val="auto"/>
          <w:sz w:val="28"/>
          <w:szCs w:val="32"/>
          <w:highlight w:val="none"/>
          <w:shd w:val="clear" w:color="auto" w:fill="auto"/>
        </w:rPr>
        <w:t>采用露天开采方式，剥离、采煤作业均采用单斗-卡车间断开采工艺。</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二、从业人员情况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lang w:val="en-US" w:eastAsia="zh-CN"/>
        </w:rPr>
        <w:t>煤矿现有从业总人数</w:t>
      </w:r>
      <w:r>
        <w:rPr>
          <w:rFonts w:hint="eastAsia" w:ascii="宋体" w:hAnsi="宋体" w:cs="宋体"/>
          <w:color w:val="auto"/>
          <w:sz w:val="28"/>
          <w:szCs w:val="32"/>
          <w:highlight w:val="none"/>
          <w:shd w:val="clear" w:color="auto" w:fill="auto"/>
          <w:lang w:val="en-US" w:eastAsia="zh-CN"/>
        </w:rPr>
        <w:t>210人</w:t>
      </w:r>
      <w:r>
        <w:rPr>
          <w:rFonts w:hint="eastAsia" w:ascii="宋体" w:hAnsi="宋体" w:eastAsia="宋体" w:cs="宋体"/>
          <w:color w:val="auto"/>
          <w:sz w:val="28"/>
          <w:szCs w:val="32"/>
          <w:highlight w:val="none"/>
          <w:shd w:val="clear" w:color="auto" w:fill="auto"/>
          <w:lang w:val="en-US" w:eastAsia="zh-CN"/>
        </w:rPr>
        <w:t>。</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三、煤矿隶属关系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lang w:val="en-US" w:eastAsia="zh-CN"/>
        </w:rPr>
        <w:t>乌海市摩尔沟煤炭有限公司煤矿隶属于内蒙古黄河能源科技集团有限责任公司下属控股子公司。</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四、主要产品及产量</w:t>
      </w:r>
    </w:p>
    <w:p>
      <w:pPr>
        <w:pStyle w:val="44"/>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煤矿主要产品为煤，生产能力为1.2Mt/a。</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五、煤矿重点岗位情况</w:t>
      </w:r>
    </w:p>
    <w:p>
      <w:pPr>
        <w:pStyle w:val="44"/>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本矿重点岗位为调度监测监控室和变电室。</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六、煤矿重点区域情况</w:t>
      </w:r>
    </w:p>
    <w:p>
      <w:pPr>
        <w:pStyle w:val="44"/>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本矿重点区域为采场、排土场和运输道路。</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七、周边重点危险源情况</w:t>
      </w:r>
    </w:p>
    <w:p>
      <w:pPr>
        <w:pStyle w:val="44"/>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本矿周边无重大危险源，矿区周边环境简单，矿区周边500m范围内无重要设施、其它居民区和建筑物。</w:t>
      </w:r>
    </w:p>
    <w:p>
      <w:pPr>
        <w:adjustRightInd w:val="0"/>
        <w:snapToGrid w:val="0"/>
        <w:spacing w:line="360" w:lineRule="auto"/>
        <w:rPr>
          <w:rFonts w:hint="eastAsia" w:ascii="宋体" w:hAnsi="宋体" w:eastAsia="宋体" w:cs="宋体"/>
          <w:b/>
          <w:color w:val="auto"/>
          <w:sz w:val="28"/>
          <w:szCs w:val="28"/>
          <w:highlight w:val="none"/>
          <w:shd w:val="clear" w:color="auto" w:fill="auto"/>
          <w:lang w:val="en-US" w:eastAsia="zh-CN"/>
        </w:rPr>
      </w:pPr>
      <w:r>
        <w:rPr>
          <w:rFonts w:hint="eastAsia" w:ascii="宋体" w:hAnsi="宋体" w:eastAsia="宋体" w:cs="宋体"/>
          <w:b/>
          <w:color w:val="auto"/>
          <w:sz w:val="28"/>
          <w:szCs w:val="28"/>
          <w:highlight w:val="none"/>
          <w:shd w:val="clear" w:color="auto" w:fill="auto"/>
          <w:lang w:val="en-US" w:eastAsia="zh-CN"/>
        </w:rPr>
        <w:t>八、煤矿周边布置情况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eastAsia" w:ascii="宋体" w:hAnsi="宋体" w:eastAsia="宋体" w:cs="宋体"/>
          <w:color w:val="auto"/>
          <w:sz w:val="28"/>
          <w:szCs w:val="32"/>
          <w:highlight w:val="none"/>
          <w:shd w:val="clear" w:color="auto" w:fill="auto"/>
          <w:lang w:val="en-US" w:eastAsia="zh-CN"/>
        </w:rPr>
      </w:pPr>
      <w:r>
        <w:rPr>
          <w:rFonts w:hint="eastAsia" w:ascii="宋体" w:hAnsi="宋体" w:eastAsia="宋体" w:cs="宋体"/>
          <w:color w:val="auto"/>
          <w:sz w:val="28"/>
          <w:szCs w:val="32"/>
          <w:highlight w:val="none"/>
          <w:shd w:val="clear" w:color="auto" w:fill="auto"/>
          <w:lang w:val="en-US" w:eastAsia="zh-CN"/>
        </w:rPr>
        <w:t>本煤矿北</w:t>
      </w:r>
      <w:r>
        <w:rPr>
          <w:rFonts w:hint="eastAsia" w:ascii="宋体" w:hAnsi="宋体" w:cs="宋体"/>
          <w:color w:val="auto"/>
          <w:sz w:val="28"/>
          <w:szCs w:val="32"/>
          <w:highlight w:val="none"/>
          <w:shd w:val="clear" w:color="auto" w:fill="auto"/>
          <w:lang w:val="en-US" w:eastAsia="zh-CN"/>
        </w:rPr>
        <w:t>临</w:t>
      </w:r>
      <w:r>
        <w:rPr>
          <w:rFonts w:hint="eastAsia" w:ascii="宋体" w:hAnsi="宋体" w:eastAsia="宋体" w:cs="宋体"/>
          <w:color w:val="auto"/>
          <w:sz w:val="28"/>
          <w:szCs w:val="32"/>
          <w:highlight w:val="none"/>
          <w:shd w:val="clear" w:color="auto" w:fill="auto"/>
          <w:lang w:val="en-US" w:eastAsia="zh-CN"/>
        </w:rPr>
        <w:t>乌海市万企景华煤业有限责任公司煤矿，</w:t>
      </w:r>
      <w:r>
        <w:rPr>
          <w:rFonts w:hint="eastAsia" w:ascii="宋体" w:hAnsi="宋体" w:cs="宋体"/>
          <w:color w:val="auto"/>
          <w:sz w:val="28"/>
          <w:szCs w:val="32"/>
          <w:highlight w:val="none"/>
          <w:shd w:val="clear" w:color="auto" w:fill="auto"/>
          <w:lang w:val="en-US" w:eastAsia="zh-CN"/>
        </w:rPr>
        <w:t>南邻</w:t>
      </w:r>
      <w:r>
        <w:rPr>
          <w:rFonts w:hint="eastAsia" w:ascii="宋体" w:hAnsi="宋体" w:eastAsia="宋体" w:cs="宋体"/>
          <w:color w:val="auto"/>
          <w:sz w:val="28"/>
          <w:szCs w:val="32"/>
          <w:highlight w:val="none"/>
          <w:shd w:val="clear" w:color="auto" w:fill="auto"/>
          <w:lang w:val="en-US" w:eastAsia="zh-CN"/>
        </w:rPr>
        <w:t>乌海市恒实能源实业有限公司煤矿，东西两侧没有相邻煤矿。相邻矿无水、火灾害，安全生产良好，地质情况与本煤矿基本相同。</w:t>
      </w:r>
    </w:p>
    <w:p>
      <w:pPr>
        <w:ind w:firstLine="640" w:firstLineChars="200"/>
        <w:rPr>
          <w:rStyle w:val="69"/>
          <w:rFonts w:hint="eastAsia" w:ascii="宋体" w:hAnsi="宋体" w:eastAsia="宋体" w:cs="宋体"/>
          <w:color w:val="auto"/>
          <w:szCs w:val="32"/>
          <w:highlight w:val="none"/>
          <w:shd w:val="clear" w:color="auto" w:fill="auto"/>
        </w:rPr>
      </w:pPr>
      <w:r>
        <w:rPr>
          <w:rStyle w:val="69"/>
          <w:rFonts w:hint="eastAsia" w:ascii="宋体" w:hAnsi="宋体" w:eastAsia="宋体" w:cs="宋体"/>
          <w:color w:val="auto"/>
          <w:szCs w:val="32"/>
          <w:highlight w:val="none"/>
          <w:shd w:val="clear" w:color="auto" w:fill="auto"/>
        </w:rPr>
        <w:br w:type="page"/>
      </w:r>
    </w:p>
    <w:p>
      <w:pPr>
        <w:pStyle w:val="4"/>
        <w:spacing w:line="360" w:lineRule="auto"/>
        <w:rPr>
          <w:rFonts w:hint="eastAsia" w:ascii="宋体" w:hAnsi="宋体" w:eastAsia="宋体" w:cs="宋体"/>
          <w:b/>
          <w:color w:val="auto"/>
          <w:highlight w:val="none"/>
          <w:shd w:val="clear" w:color="auto" w:fill="auto"/>
        </w:rPr>
      </w:pPr>
      <w:bookmarkStart w:id="426" w:name="_Toc5085"/>
      <w:bookmarkStart w:id="427" w:name="_Toc5099"/>
      <w:bookmarkStart w:id="428" w:name="_Toc4957"/>
      <w:bookmarkStart w:id="429" w:name="_Toc5189"/>
      <w:bookmarkStart w:id="430" w:name="_Toc12677"/>
      <w:bookmarkStart w:id="431" w:name="_Toc9176"/>
      <w:r>
        <w:rPr>
          <w:rFonts w:hint="eastAsia" w:ascii="宋体" w:hAnsi="宋体" w:eastAsia="宋体" w:cs="宋体"/>
          <w:b/>
          <w:color w:val="auto"/>
          <w:highlight w:val="none"/>
          <w:shd w:val="clear" w:color="auto" w:fill="auto"/>
        </w:rPr>
        <w:t>附件2 风险评估结果</w:t>
      </w:r>
      <w:bookmarkEnd w:id="426"/>
      <w:bookmarkEnd w:id="427"/>
      <w:bookmarkEnd w:id="428"/>
      <w:bookmarkEnd w:id="429"/>
      <w:bookmarkEnd w:id="430"/>
      <w:bookmarkEnd w:id="431"/>
    </w:p>
    <w:p>
      <w:pPr>
        <w:adjustRightInd w:val="0"/>
        <w:snapToGrid w:val="0"/>
        <w:spacing w:line="360" w:lineRule="auto"/>
        <w:ind w:firstLine="560" w:firstLineChars="200"/>
        <w:rPr>
          <w:rFonts w:hint="eastAsia" w:ascii="宋体" w:hAnsi="宋体" w:eastAsia="宋体" w:cs="宋体"/>
          <w:bCs/>
          <w:color w:val="auto"/>
          <w:sz w:val="28"/>
          <w:szCs w:val="22"/>
          <w:highlight w:val="none"/>
          <w:shd w:val="clear" w:color="auto" w:fill="auto"/>
        </w:rPr>
      </w:pPr>
      <w:r>
        <w:rPr>
          <w:rFonts w:hint="eastAsia" w:ascii="宋体" w:hAnsi="宋体" w:eastAsia="宋体" w:cs="宋体"/>
          <w:bCs/>
          <w:color w:val="auto"/>
          <w:sz w:val="28"/>
          <w:szCs w:val="22"/>
          <w:highlight w:val="none"/>
          <w:shd w:val="clear" w:color="auto" w:fill="auto"/>
        </w:rPr>
        <w:t>以危险物质为主线，结合水文地质、生产工艺、作业条件、作业方式、使用的设备、设施等情况进行综合分析，本矿存在的主要危险有害因素有边坡失稳、坍塌、采空区危害、爆破伤害、炸药爆炸、水害、电气伤害、火灾、车辆伤害、起重伤害、高处坠落、机械伤害、物体打击、职业病危害（粉尘危害、噪声危害、振动危害、高温危害及低温危害）等，可能造成边坡滑坡事故、采空区坍塌事故、爆破事故、运输事故、火灾事故、机电事故、水害事故、车辆伤害事故、高处坠落事故、物体打击事故、职业病危害事故等。</w:t>
      </w:r>
    </w:p>
    <w:p>
      <w:pPr>
        <w:adjustRightInd w:val="0"/>
        <w:snapToGrid w:val="0"/>
        <w:spacing w:line="360" w:lineRule="auto"/>
        <w:ind w:firstLine="560" w:firstLineChars="200"/>
        <w:rPr>
          <w:rFonts w:hint="eastAsia" w:ascii="宋体" w:hAnsi="宋体" w:eastAsia="宋体" w:cs="宋体"/>
          <w:bCs/>
          <w:color w:val="auto"/>
          <w:sz w:val="28"/>
          <w:highlight w:val="none"/>
          <w:shd w:val="clear" w:color="auto" w:fill="auto"/>
        </w:rPr>
      </w:pPr>
      <w:r>
        <w:rPr>
          <w:rFonts w:hint="eastAsia" w:ascii="宋体" w:hAnsi="宋体" w:eastAsia="宋体" w:cs="宋体"/>
          <w:bCs/>
          <w:color w:val="auto"/>
          <w:sz w:val="28"/>
          <w:highlight w:val="none"/>
          <w:shd w:val="clear" w:color="auto" w:fill="auto"/>
        </w:rPr>
        <w:t>根据事故风险辨识、评价结论，结合</w:t>
      </w:r>
      <w:r>
        <w:rPr>
          <w:rFonts w:hint="eastAsia" w:ascii="宋体" w:hAnsi="宋体" w:eastAsia="宋体" w:cs="宋体"/>
          <w:bCs/>
          <w:color w:val="auto"/>
          <w:sz w:val="28"/>
          <w:highlight w:val="none"/>
          <w:shd w:val="clear" w:color="auto" w:fill="auto"/>
          <w:lang w:eastAsia="zh-CN"/>
        </w:rPr>
        <w:t>摩尔沟煤矿</w:t>
      </w:r>
      <w:r>
        <w:rPr>
          <w:rFonts w:hint="eastAsia" w:ascii="宋体" w:hAnsi="宋体" w:eastAsia="宋体" w:cs="宋体"/>
          <w:bCs/>
          <w:color w:val="auto"/>
          <w:sz w:val="28"/>
          <w:highlight w:val="none"/>
          <w:shd w:val="clear" w:color="auto" w:fill="auto"/>
        </w:rPr>
        <w:t>实际情况，建议编写综合应急预案、专项应急预案与现场处置方案。</w:t>
      </w:r>
    </w:p>
    <w:p>
      <w:pPr>
        <w:adjustRightInd w:val="0"/>
        <w:snapToGrid w:val="0"/>
        <w:spacing w:line="360" w:lineRule="auto"/>
        <w:ind w:firstLine="560" w:firstLineChars="200"/>
        <w:rPr>
          <w:rFonts w:hint="eastAsia" w:ascii="宋体" w:hAnsi="宋体" w:eastAsia="宋体" w:cs="宋体"/>
          <w:bCs/>
          <w:color w:val="auto"/>
          <w:sz w:val="28"/>
          <w:highlight w:val="none"/>
          <w:shd w:val="clear" w:color="auto" w:fill="auto"/>
        </w:rPr>
      </w:pPr>
      <w:r>
        <w:rPr>
          <w:rFonts w:hint="eastAsia" w:ascii="宋体" w:hAnsi="宋体" w:eastAsia="宋体" w:cs="宋体"/>
          <w:bCs/>
          <w:color w:val="auto"/>
          <w:sz w:val="28"/>
          <w:highlight w:val="none"/>
          <w:shd w:val="clear" w:color="auto" w:fill="auto"/>
        </w:rPr>
        <w:t>根据事故风险分析评价，</w:t>
      </w:r>
      <w:r>
        <w:rPr>
          <w:rFonts w:hint="eastAsia" w:ascii="宋体" w:hAnsi="宋体" w:eastAsia="宋体" w:cs="宋体"/>
          <w:bCs/>
          <w:color w:val="auto"/>
          <w:sz w:val="28"/>
          <w:highlight w:val="none"/>
          <w:shd w:val="clear" w:color="auto" w:fill="auto"/>
          <w:lang w:eastAsia="zh-CN"/>
        </w:rPr>
        <w:t>摩尔沟煤矿</w:t>
      </w:r>
      <w:r>
        <w:rPr>
          <w:rFonts w:hint="eastAsia" w:ascii="宋体" w:hAnsi="宋体" w:eastAsia="宋体" w:cs="宋体"/>
          <w:bCs/>
          <w:color w:val="auto"/>
          <w:sz w:val="28"/>
          <w:highlight w:val="none"/>
          <w:shd w:val="clear" w:color="auto" w:fill="auto"/>
        </w:rPr>
        <w:t>存在的风险类型有13种，可能造成边坡滑坡事故、采空区坍塌事故、爆破事故、运输事故、火灾事故、机电事故、水害事故、车辆伤害事故、高处坠落事故、物体打击事故、职业病危害事故等。其中可能影响范围大，发生频率大、造成危害高的有边坡滑坡事故、采空区坍塌事故、爆破事故、运输事故、火灾事故、机电事故、水害事故、车辆伤害事故、高处坠落事故、物体打击事故，根据露天煤矿实际采剥作业过程，将水害事故和部分电气伤害事故合并为雨季“三防”事故，将部分车辆伤害事故、高处坠落事故、物体打击事故合并为采剥事故，形成边坡滑坡事故、采空区坍塌事故、爆破事故、运输事故、火灾事故、机电事故、雨季“三防”事故、采剥事故8种事故，针对这8种事故编制煤矿专项应急预案。</w:t>
      </w:r>
    </w:p>
    <w:p>
      <w:pPr>
        <w:adjustRightInd w:val="0"/>
        <w:snapToGrid w:val="0"/>
        <w:spacing w:line="360" w:lineRule="auto"/>
        <w:ind w:firstLine="560" w:firstLineChars="200"/>
        <w:rPr>
          <w:rFonts w:hint="eastAsia" w:ascii="宋体" w:hAnsi="宋体" w:eastAsia="宋体" w:cs="宋体"/>
          <w:bCs/>
          <w:color w:val="auto"/>
          <w:sz w:val="28"/>
          <w:highlight w:val="none"/>
          <w:shd w:val="clear" w:color="auto" w:fill="auto"/>
          <w:lang w:eastAsia="zh-CN"/>
        </w:rPr>
      </w:pPr>
      <w:r>
        <w:rPr>
          <w:rFonts w:hint="eastAsia" w:ascii="宋体" w:hAnsi="宋体" w:eastAsia="宋体" w:cs="宋体"/>
          <w:bCs/>
          <w:color w:val="auto"/>
          <w:sz w:val="28"/>
          <w:highlight w:val="none"/>
          <w:shd w:val="clear" w:color="auto" w:fill="auto"/>
          <w:lang w:eastAsia="zh-CN"/>
        </w:rPr>
        <w:t>针对上述事故类型，为保障事故发生后，现场人员能有效控制，降低人身伤害、设备设施毁坏程度，编制现场处置方案，即编制边坡滑坡事故、</w:t>
      </w:r>
      <w:r>
        <w:rPr>
          <w:rFonts w:hint="eastAsia" w:ascii="宋体" w:hAnsi="宋体" w:eastAsia="宋体" w:cs="宋体"/>
          <w:bCs/>
          <w:color w:val="auto"/>
          <w:sz w:val="28"/>
          <w:highlight w:val="none"/>
          <w:shd w:val="clear" w:color="auto" w:fill="auto"/>
          <w:lang w:val="en-US" w:eastAsia="zh-CN"/>
        </w:rPr>
        <w:t>采空区坍塌事故、</w:t>
      </w:r>
      <w:r>
        <w:rPr>
          <w:rFonts w:hint="eastAsia" w:ascii="宋体" w:hAnsi="宋体" w:eastAsia="宋体" w:cs="宋体"/>
          <w:bCs/>
          <w:color w:val="auto"/>
          <w:sz w:val="28"/>
          <w:highlight w:val="none"/>
          <w:shd w:val="clear" w:color="auto" w:fill="auto"/>
          <w:lang w:eastAsia="zh-CN"/>
        </w:rPr>
        <w:t>爆破事故、运输事故、火灾事故、机电事故、</w:t>
      </w:r>
      <w:r>
        <w:rPr>
          <w:rFonts w:hint="eastAsia" w:ascii="宋体" w:hAnsi="宋体" w:eastAsia="宋体" w:cs="宋体"/>
          <w:bCs/>
          <w:color w:val="auto"/>
          <w:sz w:val="28"/>
          <w:highlight w:val="none"/>
          <w:shd w:val="clear" w:color="auto" w:fill="auto"/>
          <w:lang w:val="en-US" w:eastAsia="zh-CN"/>
        </w:rPr>
        <w:t>水害事故、</w:t>
      </w:r>
      <w:r>
        <w:rPr>
          <w:rFonts w:hint="eastAsia" w:ascii="宋体" w:hAnsi="宋体" w:eastAsia="宋体" w:cs="宋体"/>
          <w:bCs/>
          <w:color w:val="auto"/>
          <w:sz w:val="28"/>
          <w:highlight w:val="none"/>
          <w:shd w:val="clear" w:color="auto" w:fill="auto"/>
          <w:lang w:eastAsia="zh-CN"/>
        </w:rPr>
        <w:t>车辆伤害事故、高处坠落事故、物体打击事故现场处置方案。</w:t>
      </w:r>
    </w:p>
    <w:p>
      <w:pPr>
        <w:adjustRightInd w:val="0"/>
        <w:snapToGrid w:val="0"/>
        <w:spacing w:line="360" w:lineRule="auto"/>
        <w:ind w:firstLine="560" w:firstLineChars="200"/>
        <w:rPr>
          <w:rFonts w:hint="eastAsia" w:ascii="宋体" w:hAnsi="宋体" w:eastAsia="宋体" w:cs="宋体"/>
          <w:bCs/>
          <w:color w:val="auto"/>
          <w:sz w:val="28"/>
          <w:highlight w:val="none"/>
          <w:shd w:val="clear" w:color="auto" w:fill="auto"/>
          <w:lang w:eastAsia="zh-CN"/>
        </w:rPr>
      </w:pPr>
      <w:r>
        <w:rPr>
          <w:rFonts w:hint="eastAsia" w:ascii="宋体" w:hAnsi="宋体" w:eastAsia="宋体" w:cs="宋体"/>
          <w:bCs/>
          <w:color w:val="auto"/>
          <w:sz w:val="28"/>
          <w:highlight w:val="none"/>
          <w:shd w:val="clear" w:color="auto" w:fill="auto"/>
          <w:lang w:eastAsia="zh-CN"/>
        </w:rPr>
        <w:t>因此本评估报告建议预案共编制1个综合应急预案、</w:t>
      </w:r>
      <w:r>
        <w:rPr>
          <w:rFonts w:hint="eastAsia" w:ascii="宋体" w:hAnsi="宋体" w:eastAsia="宋体" w:cs="宋体"/>
          <w:bCs/>
          <w:color w:val="auto"/>
          <w:sz w:val="28"/>
          <w:highlight w:val="none"/>
          <w:shd w:val="clear" w:color="auto" w:fill="auto"/>
          <w:lang w:val="en-US" w:eastAsia="zh-CN"/>
        </w:rPr>
        <w:t>8</w:t>
      </w:r>
      <w:r>
        <w:rPr>
          <w:rFonts w:hint="eastAsia" w:ascii="宋体" w:hAnsi="宋体" w:eastAsia="宋体" w:cs="宋体"/>
          <w:bCs/>
          <w:color w:val="auto"/>
          <w:sz w:val="28"/>
          <w:highlight w:val="none"/>
          <w:shd w:val="clear" w:color="auto" w:fill="auto"/>
          <w:lang w:eastAsia="zh-CN"/>
        </w:rPr>
        <w:t>个专项应急预案、</w:t>
      </w:r>
      <w:r>
        <w:rPr>
          <w:rFonts w:hint="eastAsia" w:ascii="宋体" w:hAnsi="宋体" w:eastAsia="宋体" w:cs="宋体"/>
          <w:bCs/>
          <w:color w:val="auto"/>
          <w:sz w:val="28"/>
          <w:highlight w:val="none"/>
          <w:shd w:val="clear" w:color="auto" w:fill="auto"/>
          <w:lang w:val="en-US" w:eastAsia="zh-CN"/>
        </w:rPr>
        <w:t>1</w:t>
      </w:r>
      <w:r>
        <w:rPr>
          <w:rFonts w:hint="eastAsia" w:ascii="宋体" w:hAnsi="宋体" w:cs="宋体"/>
          <w:bCs/>
          <w:color w:val="auto"/>
          <w:sz w:val="28"/>
          <w:highlight w:val="none"/>
          <w:shd w:val="clear" w:color="auto" w:fill="auto"/>
          <w:lang w:val="en-US" w:eastAsia="zh-CN"/>
        </w:rPr>
        <w:t>0</w:t>
      </w:r>
      <w:r>
        <w:rPr>
          <w:rFonts w:hint="eastAsia" w:ascii="宋体" w:hAnsi="宋体" w:eastAsia="宋体" w:cs="宋体"/>
          <w:bCs/>
          <w:color w:val="auto"/>
          <w:sz w:val="28"/>
          <w:highlight w:val="none"/>
          <w:shd w:val="clear" w:color="auto" w:fill="auto"/>
          <w:lang w:eastAsia="zh-CN"/>
        </w:rPr>
        <w:t>个现场处置方案，形成</w:t>
      </w:r>
      <w:r>
        <w:rPr>
          <w:rFonts w:hint="eastAsia" w:ascii="宋体" w:hAnsi="宋体" w:eastAsia="宋体" w:cs="宋体"/>
          <w:bCs/>
          <w:color w:val="auto"/>
          <w:sz w:val="28"/>
          <w:highlight w:val="none"/>
          <w:shd w:val="clear" w:color="auto" w:fill="auto"/>
          <w:lang w:val="en-US" w:eastAsia="zh-CN"/>
        </w:rPr>
        <w:t>乌海市摩尔沟煤炭有限公司煤矿</w:t>
      </w:r>
      <w:r>
        <w:rPr>
          <w:rFonts w:hint="eastAsia" w:ascii="宋体" w:hAnsi="宋体" w:eastAsia="宋体" w:cs="宋体"/>
          <w:bCs/>
          <w:color w:val="auto"/>
          <w:sz w:val="28"/>
          <w:highlight w:val="none"/>
          <w:shd w:val="clear" w:color="auto" w:fill="auto"/>
          <w:lang w:eastAsia="zh-CN"/>
        </w:rPr>
        <w:t>应急预案体系。</w:t>
      </w:r>
    </w:p>
    <w:p>
      <w:pPr>
        <w:adjustRightInd w:val="0"/>
        <w:snapToGrid w:val="0"/>
        <w:spacing w:line="360" w:lineRule="auto"/>
        <w:ind w:firstLine="560" w:firstLineChars="200"/>
        <w:rPr>
          <w:rFonts w:hint="eastAsia" w:ascii="宋体" w:hAnsi="宋体" w:eastAsia="宋体" w:cs="宋体"/>
          <w:bCs/>
          <w:color w:val="auto"/>
          <w:sz w:val="28"/>
          <w:highlight w:val="none"/>
          <w:shd w:val="clear" w:color="auto" w:fill="auto"/>
        </w:rPr>
      </w:pPr>
      <w:r>
        <w:rPr>
          <w:rFonts w:hint="eastAsia" w:ascii="宋体" w:hAnsi="宋体" w:eastAsia="宋体" w:cs="宋体"/>
          <w:bCs/>
          <w:color w:val="auto"/>
          <w:sz w:val="28"/>
          <w:highlight w:val="none"/>
          <w:shd w:val="clear" w:color="auto" w:fill="auto"/>
          <w:lang w:eastAsia="zh-CN"/>
        </w:rPr>
        <w:t>乌海市摩尔沟煤炭有限公司煤矿</w:t>
      </w:r>
      <w:r>
        <w:rPr>
          <w:rFonts w:hint="eastAsia" w:ascii="宋体" w:hAnsi="宋体" w:eastAsia="宋体" w:cs="宋体"/>
          <w:bCs/>
          <w:color w:val="auto"/>
          <w:sz w:val="28"/>
          <w:highlight w:val="none"/>
          <w:shd w:val="clear" w:color="auto" w:fill="auto"/>
        </w:rPr>
        <w:t>在完善应急预案体系建设的同时，还应加强应急知识理论的培训；结合自身的灾害特点，提升应急处置能力，每年至少组织一次综合应急预案演练或者专项应急预案演练，每半年至少组织一次现场处置方案演练，雨季之前应进行雨季“三防”应急演练；加大应急救援装备投入；定期开展安全生产事故警示教育；完善应急管理制度。</w:t>
      </w:r>
    </w:p>
    <w:p>
      <w:pPr>
        <w:ind w:firstLine="643"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br w:type="page"/>
      </w:r>
    </w:p>
    <w:p>
      <w:pPr>
        <w:pStyle w:val="4"/>
        <w:spacing w:line="360" w:lineRule="auto"/>
        <w:rPr>
          <w:rFonts w:hint="eastAsia" w:ascii="宋体" w:hAnsi="宋体" w:eastAsia="宋体" w:cs="宋体"/>
          <w:b/>
          <w:color w:val="auto"/>
          <w:highlight w:val="none"/>
          <w:shd w:val="clear" w:color="auto" w:fill="auto"/>
        </w:rPr>
      </w:pPr>
      <w:bookmarkStart w:id="432" w:name="_Toc10226"/>
      <w:bookmarkStart w:id="433" w:name="_Toc3073"/>
      <w:r>
        <w:rPr>
          <w:rFonts w:hint="eastAsia" w:ascii="宋体" w:hAnsi="宋体" w:eastAsia="宋体" w:cs="宋体"/>
          <w:b/>
          <w:color w:val="auto"/>
          <w:highlight w:val="none"/>
          <w:shd w:val="clear" w:color="auto" w:fill="auto"/>
        </w:rPr>
        <mc:AlternateContent>
          <mc:Choice Requires="wpg">
            <w:drawing>
              <wp:anchor distT="0" distB="0" distL="114300" distR="114300" simplePos="0" relativeHeight="251676672" behindDoc="0" locked="0" layoutInCell="1" allowOverlap="1">
                <wp:simplePos x="0" y="0"/>
                <wp:positionH relativeFrom="column">
                  <wp:posOffset>-138430</wp:posOffset>
                </wp:positionH>
                <wp:positionV relativeFrom="paragraph">
                  <wp:posOffset>466090</wp:posOffset>
                </wp:positionV>
                <wp:extent cx="3513455" cy="4542155"/>
                <wp:effectExtent l="5080" t="4445" r="5715" b="6350"/>
                <wp:wrapNone/>
                <wp:docPr id="42" name="组合 42"/>
                <wp:cNvGraphicFramePr/>
                <a:graphic xmlns:a="http://schemas.openxmlformats.org/drawingml/2006/main">
                  <a:graphicData uri="http://schemas.microsoft.com/office/word/2010/wordprocessingGroup">
                    <wpg:wgp>
                      <wpg:cNvGrpSpPr/>
                      <wpg:grpSpPr>
                        <a:xfrm>
                          <a:off x="0" y="0"/>
                          <a:ext cx="3513455" cy="4542155"/>
                          <a:chOff x="2833" y="2108317"/>
                          <a:chExt cx="5533" cy="7153"/>
                        </a:xfrm>
                      </wpg:grpSpPr>
                      <wps:wsp>
                        <wps:cNvPr id="43" name="文本框 529"/>
                        <wps:cNvSpPr txBox="1"/>
                        <wps:spPr>
                          <a:xfrm>
                            <a:off x="2833" y="2109299"/>
                            <a:ext cx="568" cy="5517"/>
                          </a:xfrm>
                          <a:prstGeom prst="rect">
                            <a:avLst/>
                          </a:prstGeom>
                          <a:solidFill>
                            <a:schemeClr val="lt1"/>
                          </a:solidFill>
                          <a:ln w="6350">
                            <a:solidFill>
                              <a:schemeClr val="tx1"/>
                            </a:solidFill>
                          </a:ln>
                        </wps:spPr>
                        <wps:txbx>
                          <w:txbxContent>
                            <w:p>
                              <w:pPr>
                                <w:jc w:val="distribute"/>
                              </w:pPr>
                              <w:r>
                                <w:rPr>
                                  <w:rFonts w:hint="eastAsia"/>
                                </w:rPr>
                                <w:t>海勃湾区</w:t>
                              </w:r>
                              <w:r>
                                <w:rPr>
                                  <w:rFonts w:hint="eastAsia"/>
                                  <w:lang w:val="en-US" w:eastAsia="zh-CN"/>
                                </w:rPr>
                                <w:t>应急管理局</w:t>
                              </w:r>
                              <w:r>
                                <w:t>生产安全事故应急预案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4" name="直接箭头连接符 530"/>
                        <wps:cNvCnPr/>
                        <wps:spPr>
                          <a:xfrm>
                            <a:off x="4470" y="2111837"/>
                            <a:ext cx="4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文本框 532"/>
                        <wps:cNvSpPr txBox="1"/>
                        <wps:spPr>
                          <a:xfrm>
                            <a:off x="4936" y="2108687"/>
                            <a:ext cx="570" cy="6241"/>
                          </a:xfrm>
                          <a:prstGeom prst="rect">
                            <a:avLst/>
                          </a:prstGeom>
                          <a:solidFill>
                            <a:schemeClr val="lt1"/>
                          </a:solidFill>
                          <a:ln w="6350">
                            <a:solidFill>
                              <a:schemeClr val="tx1"/>
                            </a:solidFill>
                          </a:ln>
                        </wps:spPr>
                        <wps:txbx>
                          <w:txbxContent>
                            <w:p>
                              <w:pPr>
                                <w:jc w:val="distribute"/>
                              </w:pPr>
                              <w:r>
                                <w:rPr>
                                  <w:rFonts w:hint="eastAsia"/>
                                  <w:lang w:eastAsia="zh-CN"/>
                                </w:rPr>
                                <w:t>乌海市摩尔沟煤炭有限公司煤矿</w:t>
                              </w:r>
                              <w:r>
                                <w:t>生产安全事故应急预案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6" name="直接箭头连接符 533"/>
                        <wps:cNvCnPr/>
                        <wps:spPr>
                          <a:xfrm>
                            <a:off x="5507" y="2111801"/>
                            <a:ext cx="703" cy="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直接连接符 534"/>
                        <wps:cNvCnPr/>
                        <wps:spPr>
                          <a:xfrm>
                            <a:off x="5746" y="2109139"/>
                            <a:ext cx="0" cy="6086"/>
                          </a:xfrm>
                          <a:prstGeom prst="line">
                            <a:avLst/>
                          </a:prstGeom>
                        </wps:spPr>
                        <wps:style>
                          <a:lnRef idx="1">
                            <a:schemeClr val="dk1"/>
                          </a:lnRef>
                          <a:fillRef idx="0">
                            <a:schemeClr val="dk1"/>
                          </a:fillRef>
                          <a:effectRef idx="0">
                            <a:schemeClr val="dk1"/>
                          </a:effectRef>
                          <a:fontRef idx="minor">
                            <a:schemeClr val="tx1"/>
                          </a:fontRef>
                        </wps:style>
                        <wps:bodyPr/>
                      </wps:wsp>
                      <wps:wsp>
                        <wps:cNvPr id="48" name="直接箭头连接符 535"/>
                        <wps:cNvCnPr/>
                        <wps:spPr>
                          <a:xfrm>
                            <a:off x="5745" y="2109154"/>
                            <a:ext cx="4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直接箭头连接符 536"/>
                        <wps:cNvCnPr/>
                        <wps:spPr>
                          <a:xfrm>
                            <a:off x="5760" y="2115226"/>
                            <a:ext cx="4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文本框 537"/>
                        <wps:cNvSpPr txBox="1"/>
                        <wps:spPr>
                          <a:xfrm>
                            <a:off x="6164" y="2108882"/>
                            <a:ext cx="1602" cy="529"/>
                          </a:xfrm>
                          <a:prstGeom prst="rect">
                            <a:avLst/>
                          </a:prstGeom>
                          <a:solidFill>
                            <a:schemeClr val="lt1"/>
                          </a:solidFill>
                          <a:ln w="6350">
                            <a:solidFill>
                              <a:prstClr val="black"/>
                            </a:solidFill>
                          </a:ln>
                        </wps:spPr>
                        <wps:txbx>
                          <w:txbxContent>
                            <w:p>
                              <w:pPr>
                                <w:jc w:val="center"/>
                              </w:pPr>
                              <w:r>
                                <w:rPr>
                                  <w:rFonts w:hint="eastAsia"/>
                                </w:rPr>
                                <w:t>综合应急预案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38"/>
                        <wps:cNvSpPr txBox="1"/>
                        <wps:spPr>
                          <a:xfrm>
                            <a:off x="6207" y="2111553"/>
                            <a:ext cx="1602" cy="529"/>
                          </a:xfrm>
                          <a:prstGeom prst="rect">
                            <a:avLst/>
                          </a:prstGeom>
                          <a:solidFill>
                            <a:schemeClr val="lt1"/>
                          </a:solidFill>
                          <a:ln w="6350">
                            <a:solidFill>
                              <a:prstClr val="black"/>
                            </a:solidFill>
                          </a:ln>
                        </wps:spPr>
                        <wps:txbx>
                          <w:txbxContent>
                            <w:p>
                              <w:pPr>
                                <w:jc w:val="center"/>
                              </w:pPr>
                              <w:r>
                                <w:rPr>
                                  <w:rFonts w:hint="eastAsia"/>
                                </w:rPr>
                                <w:t>专项应急</w:t>
                              </w:r>
                              <w:r>
                                <w:t>预案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9"/>
                        <wps:cNvSpPr txBox="1"/>
                        <wps:spPr>
                          <a:xfrm>
                            <a:off x="6201" y="2114942"/>
                            <a:ext cx="1602" cy="529"/>
                          </a:xfrm>
                          <a:prstGeom prst="rect">
                            <a:avLst/>
                          </a:prstGeom>
                          <a:solidFill>
                            <a:schemeClr val="lt1"/>
                          </a:solidFill>
                          <a:ln w="6350">
                            <a:solidFill>
                              <a:prstClr val="black"/>
                            </a:solidFill>
                          </a:ln>
                        </wps:spPr>
                        <wps:txbx>
                          <w:txbxContent>
                            <w:p>
                              <w:pPr>
                                <w:jc w:val="center"/>
                              </w:pPr>
                              <w:r>
                                <w:rPr>
                                  <w:rFonts w:hint="eastAsia"/>
                                </w:rPr>
                                <w:t>现场</w:t>
                              </w:r>
                              <w:r>
                                <w:t>处置方案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直接箭头连接符 540"/>
                        <wps:cNvCnPr/>
                        <wps:spPr>
                          <a:xfrm>
                            <a:off x="7781" y="2111797"/>
                            <a:ext cx="5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直接箭头连接符 541"/>
                        <wps:cNvCnPr/>
                        <wps:spPr>
                          <a:xfrm>
                            <a:off x="7800" y="2115192"/>
                            <a:ext cx="5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文本框 7"/>
                        <wps:cNvSpPr txBox="1"/>
                        <wps:spPr>
                          <a:xfrm>
                            <a:off x="3889" y="2108317"/>
                            <a:ext cx="568" cy="7099"/>
                          </a:xfrm>
                          <a:prstGeom prst="rect">
                            <a:avLst/>
                          </a:prstGeom>
                          <a:solidFill>
                            <a:schemeClr val="lt1"/>
                          </a:solidFill>
                          <a:ln w="6350">
                            <a:solidFill>
                              <a:schemeClr val="tx1"/>
                            </a:solidFill>
                          </a:ln>
                        </wps:spPr>
                        <wps:txbx>
                          <w:txbxContent>
                            <w:p>
                              <w:pPr>
                                <w:jc w:val="distribute"/>
                              </w:pPr>
                              <w:r>
                                <w:rPr>
                                  <w:rFonts w:hint="eastAsia"/>
                                  <w:kern w:val="0"/>
                                  <w:lang w:eastAsia="zh-CN"/>
                                </w:rPr>
                                <w:t>内蒙古黄河能源科技集团有限责任公司</w:t>
                              </w:r>
                              <w:r>
                                <w:t>生产安全事故应急预案</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57" name="直接箭头连接符 8"/>
                        <wps:cNvCnPr/>
                        <wps:spPr>
                          <a:xfrm>
                            <a:off x="3414" y="2111853"/>
                            <a:ext cx="4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0.9pt;margin-top:36.7pt;height:357.65pt;width:276.65pt;z-index:251676672;mso-width-relative:page;mso-height-relative:page;" coordorigin="2833,2108317" coordsize="5533,7153" o:gfxdata="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D+J3ZzbAAAACgEA&#10;AA8AAAAAAAAAAQAgAAAAIgAAAGRycy9kb3ducmV2LnhtbFBLAQIUABQAAAAIAIdO4kDziw2zpwUA&#10;AIwlAAAOAAAAAAAAAAEAIAAAACoBAABkcnMvZTJvRG9jLnhtbFBLBQYAAAAABgAGAFkBAABDCQAA&#10;AAA=&#10;">
                <o:lock v:ext="edit" aspectratio="f"/>
                <v:shape id="文本框 529" o:spid="_x0000_s1026" o:spt="202" type="#_x0000_t202" style="position:absolute;left:2833;top:2109299;height:5517;width:568;" fillcolor="#FFFFFF [3201]" filled="t" stroked="t" coordsize="21600,21600" o:gfxdata="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E/oQbgAAADbAAAA&#10;DwAAAAAAAAABACAAAAAiAAAAZHJzL2Rvd25yZXYueG1sUEsBAhQAFAAAAAgAh07iQDMvBZ47AAAA&#10;OQAAABAAAAAAAAAAAQAgAAAABwEAAGRycy9zaGFwZXhtbC54bWxQSwUGAAAAAAYABgBbAQAAsQMA&#10;AAAA&#10;">
                  <v:fill on="t" focussize="0,0"/>
                  <v:stroke weight="0.5pt" color="#000000 [3213]" joinstyle="round"/>
                  <v:imagedata o:title=""/>
                  <o:lock v:ext="edit" aspectratio="f"/>
                  <v:textbox style="layout-flow:vertical-ideographic;">
                    <w:txbxContent>
                      <w:p>
                        <w:pPr>
                          <w:jc w:val="distribute"/>
                        </w:pPr>
                        <w:r>
                          <w:rPr>
                            <w:rFonts w:hint="eastAsia"/>
                          </w:rPr>
                          <w:t>海勃湾区</w:t>
                        </w:r>
                        <w:r>
                          <w:rPr>
                            <w:rFonts w:hint="eastAsia"/>
                            <w:lang w:val="en-US" w:eastAsia="zh-CN"/>
                          </w:rPr>
                          <w:t>应急管理局</w:t>
                        </w:r>
                        <w:r>
                          <w:t>生产安全事故应急预案</w:t>
                        </w:r>
                      </w:p>
                    </w:txbxContent>
                  </v:textbox>
                </v:shape>
                <v:shape id="直接箭头连接符 530" o:spid="_x0000_s1026" o:spt="32" type="#_x0000_t32" style="position:absolute;left:4470;top:2111837;height:0;width:489;"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文本框 532" o:spid="_x0000_s1026" o:spt="202" type="#_x0000_t202" style="position:absolute;left:4936;top:2108687;height:6241;width:570;" fillcolor="#FFFFFF [3201]" filled="t" stroked="t" coordsize="21600,21600" o:gfxdata="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q1a68AAAA&#10;2wAAAA8AAAAAAAAAAQAgAAAAIgAAAGRycy9kb3ducmV2LnhtbFBLAQIUABQAAAAIAIdO4kAzLwWe&#10;OwAAADkAAAAQAAAAAAAAAAEAIAAAAAsBAABkcnMvc2hhcGV4bWwueG1sUEsFBgAAAAAGAAYAWwEA&#10;ALUDAAAAAA==&#10;">
                  <v:fill on="t" focussize="0,0"/>
                  <v:stroke weight="0.5pt" color="#000000 [3213]" joinstyle="round"/>
                  <v:imagedata o:title=""/>
                  <o:lock v:ext="edit" aspectratio="f"/>
                  <v:textbox style="layout-flow:vertical-ideographic;">
                    <w:txbxContent>
                      <w:p>
                        <w:pPr>
                          <w:jc w:val="distribute"/>
                        </w:pPr>
                        <w:r>
                          <w:rPr>
                            <w:rFonts w:hint="eastAsia"/>
                            <w:lang w:eastAsia="zh-CN"/>
                          </w:rPr>
                          <w:t>乌海市摩尔沟煤炭有限公司煤矿</w:t>
                        </w:r>
                        <w:r>
                          <w:t>生产安全事故应急预案</w:t>
                        </w:r>
                      </w:p>
                    </w:txbxContent>
                  </v:textbox>
                </v:shape>
                <v:shape id="直接箭头连接符 533" o:spid="_x0000_s1026" o:spt="32" type="#_x0000_t32" style="position:absolute;left:5507;top:2111801;height:9;width:703;"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line id="直接连接符 534" o:spid="_x0000_s1026" o:spt="20" style="position:absolute;left:5746;top:2109139;height:6086;width: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3200]" joinstyle="round"/>
                  <v:imagedata o:title=""/>
                  <o:lock v:ext="edit" aspectratio="f"/>
                </v:line>
                <v:shape id="直接箭头连接符 535" o:spid="_x0000_s1026" o:spt="32" type="#_x0000_t32" style="position:absolute;left:5745;top:2109154;height:0;width:454;"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shape id="直接箭头连接符 536" o:spid="_x0000_s1026" o:spt="32" type="#_x0000_t32" style="position:absolute;left:5760;top:2115226;height:0;width:454;"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文本框 537" o:spid="_x0000_s1026" o:spt="202" type="#_x0000_t202" style="position:absolute;left:6164;top:2108882;height:529;width:1602;"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pPr>
                        <w:r>
                          <w:rPr>
                            <w:rFonts w:hint="eastAsia"/>
                          </w:rPr>
                          <w:t>综合应急预案</w:t>
                        </w:r>
                      </w:p>
                    </w:txbxContent>
                  </v:textbox>
                </v:shape>
                <v:shape id="文本框 538" o:spid="_x0000_s1026" o:spt="202" type="#_x0000_t202" style="position:absolute;left:6207;top:2111553;height:529;width:1602;"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pPr>
                        <w:r>
                          <w:rPr>
                            <w:rFonts w:hint="eastAsia"/>
                          </w:rPr>
                          <w:t>专项应急</w:t>
                        </w:r>
                        <w:r>
                          <w:t>预案</w:t>
                        </w:r>
                      </w:p>
                    </w:txbxContent>
                  </v:textbox>
                </v:shape>
                <v:shape id="文本框 539" o:spid="_x0000_s1026" o:spt="202" type="#_x0000_t202" style="position:absolute;left:6201;top:2114942;height:529;width:1602;"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pPr>
                        <w:r>
                          <w:rPr>
                            <w:rFonts w:hint="eastAsia"/>
                          </w:rPr>
                          <w:t>现场</w:t>
                        </w:r>
                        <w:r>
                          <w:t>处置方案</w:t>
                        </w:r>
                      </w:p>
                    </w:txbxContent>
                  </v:textbox>
                </v:shape>
                <v:shape id="直接箭头连接符 540" o:spid="_x0000_s1026" o:spt="32" type="#_x0000_t32" style="position:absolute;left:7781;top:2111797;height:0;width:566;"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直接箭头连接符 541" o:spid="_x0000_s1026" o:spt="32" type="#_x0000_t32" style="position:absolute;left:7800;top:2115192;height:0;width:567;"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文本框 7" o:spid="_x0000_s1026" o:spt="202" type="#_x0000_t202" style="position:absolute;left:3889;top:2108317;height:7099;width:568;" fillcolor="#FFFFFF [3201]" filled="t" stroked="t" coordsize="21600,21600" o:gfxdata="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3QS8AAAA&#10;2wAAAA8AAAAAAAAAAQAgAAAAIgAAAGRycy9kb3ducmV2LnhtbFBLAQIUABQAAAAIAIdO4kAzLwWe&#10;OwAAADkAAAAQAAAAAAAAAAEAIAAAAAsBAABkcnMvc2hhcGV4bWwueG1sUEsFBgAAAAAGAAYAWwEA&#10;ALUDAAAAAA==&#10;">
                  <v:fill on="t" focussize="0,0"/>
                  <v:stroke weight="0.5pt" color="#000000 [3213]" joinstyle="round"/>
                  <v:imagedata o:title=""/>
                  <o:lock v:ext="edit" aspectratio="f"/>
                  <v:textbox style="layout-flow:vertical-ideographic;">
                    <w:txbxContent>
                      <w:p>
                        <w:pPr>
                          <w:jc w:val="distribute"/>
                        </w:pPr>
                        <w:r>
                          <w:rPr>
                            <w:rFonts w:hint="eastAsia"/>
                            <w:kern w:val="0"/>
                            <w:lang w:eastAsia="zh-CN"/>
                          </w:rPr>
                          <w:t>内蒙古黄河能源科技集团有限责任公司</w:t>
                        </w:r>
                        <w:r>
                          <w:t>生产安全事故应急预案</w:t>
                        </w:r>
                      </w:p>
                    </w:txbxContent>
                  </v:textbox>
                </v:shape>
                <v:shape id="直接箭头连接符 8" o:spid="_x0000_s1026" o:spt="32" type="#_x0000_t32" style="position:absolute;left:3414;top:2111853;height:0;width:489;"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group>
            </w:pict>
          </mc:Fallback>
        </mc:AlternateContent>
      </w:r>
      <w:r>
        <w:rPr>
          <w:rFonts w:hint="eastAsia" w:ascii="宋体" w:hAnsi="宋体" w:eastAsia="宋体" w:cs="宋体"/>
          <w:b/>
          <w:color w:val="auto"/>
          <w:highlight w:val="none"/>
          <w:shd w:val="clear" w:color="auto" w:fill="auto"/>
        </w:rPr>
        <w:t>附件3 预案体系与衔接</w:t>
      </w:r>
      <w:bookmarkEnd w:id="432"/>
      <w:bookmarkEnd w:id="433"/>
    </w:p>
    <w:p>
      <w:pPr>
        <w:rPr>
          <w:rFonts w:hint="eastAsia" w:ascii="宋体" w:hAnsi="宋体" w:eastAsia="宋体" w:cs="宋体"/>
          <w:color w:val="auto"/>
          <w:highlight w:val="none"/>
          <w:shd w:val="clear" w:color="auto" w:fill="auto"/>
        </w:rPr>
      </w:pPr>
    </w:p>
    <w:p>
      <w:pPr>
        <w:rPr>
          <w:rFonts w:hint="eastAsia" w:ascii="宋体" w:hAnsi="宋体" w:eastAsia="宋体" w:cs="宋体"/>
          <w:b/>
          <w:color w:val="auto"/>
          <w:sz w:val="32"/>
          <w:szCs w:val="32"/>
          <w:highlight w:val="none"/>
          <w:shd w:val="clear" w:color="auto" w:fill="auto"/>
        </w:rPr>
        <w:sectPr>
          <w:footerReference r:id="rId16"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75648" behindDoc="0" locked="0" layoutInCell="1" allowOverlap="1">
                <wp:simplePos x="0" y="0"/>
                <wp:positionH relativeFrom="column">
                  <wp:posOffset>3358515</wp:posOffset>
                </wp:positionH>
                <wp:positionV relativeFrom="paragraph">
                  <wp:posOffset>3395345</wp:posOffset>
                </wp:positionV>
                <wp:extent cx="2106930" cy="1914525"/>
                <wp:effectExtent l="4445" t="4445" r="22225" b="5080"/>
                <wp:wrapNone/>
                <wp:docPr id="58" name="文本框 58"/>
                <wp:cNvGraphicFramePr/>
                <a:graphic xmlns:a="http://schemas.openxmlformats.org/drawingml/2006/main">
                  <a:graphicData uri="http://schemas.microsoft.com/office/word/2010/wordprocessingShape">
                    <wps:wsp>
                      <wps:cNvSpPr txBox="1"/>
                      <wps:spPr>
                        <a:xfrm>
                          <a:off x="0" y="0"/>
                          <a:ext cx="2106930" cy="1914525"/>
                        </a:xfrm>
                        <a:prstGeom prst="rect">
                          <a:avLst/>
                        </a:prstGeom>
                        <a:solidFill>
                          <a:schemeClr val="lt1"/>
                        </a:solidFill>
                        <a:ln w="6350">
                          <a:solidFill>
                            <a:prstClr val="black"/>
                          </a:solidFill>
                        </a:ln>
                      </wps:spPr>
                      <wps:txbx>
                        <w:txbxContent>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边坡滑坡事故现场处置方案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爆破事故现场处置方案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运输事故现场处置方案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火灾事故现场处置方案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机电事故现场处置方案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水灾</w:t>
                            </w:r>
                            <w:r>
                              <w:rPr>
                                <w:rFonts w:hint="eastAsia" w:ascii="Times New Roman" w:hAnsi="Times New Roman" w:cs="Times New Roman"/>
                                <w:color w:val="auto"/>
                                <w:lang w:eastAsia="zh-CN"/>
                              </w:rPr>
                              <w:t>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车辆伤害</w:t>
                            </w:r>
                            <w:r>
                              <w:rPr>
                                <w:rFonts w:hint="eastAsia" w:ascii="Times New Roman" w:hAnsi="Times New Roman" w:cs="Times New Roman"/>
                                <w:color w:val="auto"/>
                                <w:lang w:eastAsia="zh-CN"/>
                              </w:rPr>
                              <w:t>事故现场处置方案</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高处坠落</w:t>
                            </w:r>
                            <w:r>
                              <w:rPr>
                                <w:rFonts w:hint="eastAsia" w:ascii="Times New Roman" w:hAnsi="Times New Roman" w:cs="Times New Roman"/>
                                <w:color w:val="auto"/>
                                <w:lang w:eastAsia="zh-CN"/>
                              </w:rPr>
                              <w:t>事故现场处置方案</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物体打击事故</w:t>
                            </w:r>
                            <w:r>
                              <w:rPr>
                                <w:rFonts w:hint="eastAsia" w:ascii="Times New Roman" w:hAnsi="Times New Roman" w:cs="Times New Roman"/>
                                <w:color w:val="auto"/>
                                <w:lang w:eastAsia="zh-CN"/>
                              </w:rPr>
                              <w:t>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采空区坍塌</w:t>
                            </w:r>
                            <w:r>
                              <w:rPr>
                                <w:rFonts w:hint="eastAsia" w:ascii="Times New Roman" w:hAnsi="Times New Roman" w:cs="Times New Roman"/>
                                <w:color w:val="auto"/>
                                <w:lang w:eastAsia="zh-CN"/>
                              </w:rPr>
                              <w:t>事故现场处置方案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45pt;margin-top:267.35pt;height:150.75pt;width:165.9pt;z-index:251675648;mso-width-relative:page;mso-height-relative:page;" fillcolor="#FFFFFF [3201]" filled="t" stroked="t" coordsize="21600,21600" o:gfxdata="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9ynxXWAAAA&#10;CwEAAA8AAAAAAAAAAQAgAAAAIgAAAGRycy9kb3ducmV2LnhtbFBLAQIUABQAAAAIAIdO4kAYLK5m&#10;WAIAALoEAAAOAAAAAAAAAAEAIAAAACUBAABkcnMvZTJvRG9jLnhtbFBLBQYAAAAABgAGAFkBAADv&#10;BQAAAAA=&#10;">
                <v:fill on="t" focussize="0,0"/>
                <v:stroke weight="0.5pt" color="#000000" joinstyle="round"/>
                <v:imagedata o:title=""/>
                <o:lock v:ext="edit" aspectratio="f"/>
                <v:textbox>
                  <w:txbxContent>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边坡滑坡事故现场处置方案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爆破事故现场处置方案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运输事故现场处置方案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火灾事故现场处置方案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eastAsia="zh-CN"/>
                        </w:rPr>
                        <w:t>机电事故现场处置方案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水灾</w:t>
                      </w:r>
                      <w:r>
                        <w:rPr>
                          <w:rFonts w:hint="eastAsia" w:ascii="Times New Roman" w:hAnsi="Times New Roman" w:cs="Times New Roman"/>
                          <w:color w:val="auto"/>
                          <w:lang w:eastAsia="zh-CN"/>
                        </w:rPr>
                        <w:t>事故现场处置方案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车辆伤害</w:t>
                      </w:r>
                      <w:r>
                        <w:rPr>
                          <w:rFonts w:hint="eastAsia" w:ascii="Times New Roman" w:hAnsi="Times New Roman" w:cs="Times New Roman"/>
                          <w:color w:val="auto"/>
                          <w:lang w:eastAsia="zh-CN"/>
                        </w:rPr>
                        <w:t>事故现场处置方案</w:t>
                      </w:r>
                    </w:p>
                    <w:p>
                      <w:pP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高处坠落</w:t>
                      </w:r>
                      <w:r>
                        <w:rPr>
                          <w:rFonts w:hint="eastAsia" w:ascii="Times New Roman" w:hAnsi="Times New Roman" w:cs="Times New Roman"/>
                          <w:color w:val="auto"/>
                          <w:lang w:eastAsia="zh-CN"/>
                        </w:rPr>
                        <w:t>事故现场处置方案</w:t>
                      </w:r>
                    </w:p>
                    <w:p>
                      <w:pP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物体打击事故</w:t>
                      </w:r>
                      <w:r>
                        <w:rPr>
                          <w:rFonts w:hint="eastAsia" w:ascii="Times New Roman" w:hAnsi="Times New Roman" w:cs="Times New Roman"/>
                          <w:color w:val="auto"/>
                          <w:lang w:eastAsia="zh-CN"/>
                        </w:rPr>
                        <w:t>现场处置方案</w:t>
                      </w:r>
                    </w:p>
                    <w:p>
                      <w:pP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采空区坍塌</w:t>
                      </w:r>
                      <w:r>
                        <w:rPr>
                          <w:rFonts w:hint="eastAsia" w:ascii="Times New Roman" w:hAnsi="Times New Roman" w:cs="Times New Roman"/>
                          <w:color w:val="auto"/>
                          <w:lang w:eastAsia="zh-CN"/>
                        </w:rPr>
                        <w:t>事故现场处置方案</w:t>
                      </w:r>
                    </w:p>
                    <w:p/>
                  </w:txbxContent>
                </v:textbox>
              </v:shape>
            </w:pict>
          </mc:Fallback>
        </mc:AlternateContent>
      </w:r>
      <w:r>
        <w:rPr>
          <w:rFonts w:hint="eastAsia" w:ascii="宋体" w:hAnsi="宋体" w:eastAsia="宋体" w:cs="宋体"/>
          <w:color w:val="auto"/>
          <w:highlight w:val="none"/>
          <w:shd w:val="clear" w:color="auto" w:fill="auto"/>
        </w:rPr>
        <mc:AlternateContent>
          <mc:Choice Requires="wps">
            <w:drawing>
              <wp:anchor distT="0" distB="0" distL="114300" distR="114300" simplePos="0" relativeHeight="251674624" behindDoc="0" locked="0" layoutInCell="1" allowOverlap="1">
                <wp:simplePos x="0" y="0"/>
                <wp:positionH relativeFrom="column">
                  <wp:posOffset>3352165</wp:posOffset>
                </wp:positionH>
                <wp:positionV relativeFrom="paragraph">
                  <wp:posOffset>1224915</wp:posOffset>
                </wp:positionV>
                <wp:extent cx="2113280" cy="1468755"/>
                <wp:effectExtent l="4445" t="4445" r="15875" b="12700"/>
                <wp:wrapNone/>
                <wp:docPr id="59" name="文本框 59"/>
                <wp:cNvGraphicFramePr/>
                <a:graphic xmlns:a="http://schemas.openxmlformats.org/drawingml/2006/main">
                  <a:graphicData uri="http://schemas.microsoft.com/office/word/2010/wordprocessingShape">
                    <wps:wsp>
                      <wps:cNvSpPr txBox="1"/>
                      <wps:spPr>
                        <a:xfrm>
                          <a:off x="0" y="0"/>
                          <a:ext cx="2113280" cy="1468755"/>
                        </a:xfrm>
                        <a:prstGeom prst="rect">
                          <a:avLst/>
                        </a:prstGeom>
                        <a:solidFill>
                          <a:schemeClr val="lt1"/>
                        </a:solidFill>
                        <a:ln w="6350">
                          <a:solidFill>
                            <a:prstClr val="black"/>
                          </a:solidFill>
                        </a:ln>
                      </wps:spPr>
                      <wps:txbx>
                        <w:txbxContent>
                          <w:p>
                            <w:pPr>
                              <w:rPr>
                                <w:rFonts w:hint="eastAsia"/>
                                <w:color w:val="auto"/>
                                <w:szCs w:val="22"/>
                                <w:lang w:eastAsia="zh-CN"/>
                              </w:rPr>
                            </w:pPr>
                            <w:r>
                              <w:rPr>
                                <w:rFonts w:hint="eastAsia"/>
                                <w:color w:val="auto"/>
                                <w:szCs w:val="22"/>
                                <w:lang w:eastAsia="zh-CN"/>
                              </w:rPr>
                              <w:t>边坡滑坡事故专项应急预案</w:t>
                            </w:r>
                          </w:p>
                          <w:p>
                            <w:pPr>
                              <w:rPr>
                                <w:rFonts w:hint="eastAsia"/>
                                <w:color w:val="auto"/>
                                <w:szCs w:val="22"/>
                                <w:lang w:eastAsia="zh-CN"/>
                              </w:rPr>
                            </w:pPr>
                            <w:r>
                              <w:rPr>
                                <w:rFonts w:hint="eastAsia"/>
                                <w:color w:val="auto"/>
                                <w:szCs w:val="22"/>
                                <w:lang w:eastAsia="zh-CN"/>
                              </w:rPr>
                              <w:t>爆破事故专项应急预案</w:t>
                            </w:r>
                          </w:p>
                          <w:p>
                            <w:pPr>
                              <w:rPr>
                                <w:rFonts w:hint="eastAsia"/>
                                <w:color w:val="auto"/>
                                <w:szCs w:val="22"/>
                                <w:lang w:eastAsia="zh-CN"/>
                              </w:rPr>
                            </w:pPr>
                            <w:r>
                              <w:rPr>
                                <w:rFonts w:hint="eastAsia"/>
                                <w:color w:val="auto"/>
                                <w:szCs w:val="22"/>
                                <w:lang w:eastAsia="zh-CN"/>
                              </w:rPr>
                              <w:t>运输事故专项应急预案</w:t>
                            </w:r>
                          </w:p>
                          <w:p>
                            <w:pPr>
                              <w:rPr>
                                <w:rFonts w:hint="eastAsia"/>
                                <w:color w:val="auto"/>
                                <w:szCs w:val="22"/>
                                <w:lang w:eastAsia="zh-CN"/>
                              </w:rPr>
                            </w:pPr>
                            <w:r>
                              <w:rPr>
                                <w:rFonts w:hint="eastAsia"/>
                                <w:color w:val="auto"/>
                                <w:szCs w:val="22"/>
                                <w:lang w:eastAsia="zh-CN"/>
                              </w:rPr>
                              <w:t>火灾事故专项应急预案</w:t>
                            </w:r>
                          </w:p>
                          <w:p>
                            <w:pPr>
                              <w:rPr>
                                <w:rFonts w:hint="eastAsia"/>
                                <w:color w:val="auto"/>
                                <w:szCs w:val="22"/>
                                <w:lang w:eastAsia="zh-CN"/>
                              </w:rPr>
                            </w:pPr>
                            <w:r>
                              <w:rPr>
                                <w:rFonts w:hint="eastAsia"/>
                                <w:color w:val="auto"/>
                                <w:szCs w:val="22"/>
                                <w:lang w:eastAsia="zh-CN"/>
                              </w:rPr>
                              <w:t>机电事故专项应急预案</w:t>
                            </w:r>
                          </w:p>
                          <w:p>
                            <w:pPr>
                              <w:rPr>
                                <w:rFonts w:hint="eastAsia"/>
                                <w:color w:val="auto"/>
                                <w:szCs w:val="22"/>
                                <w:lang w:eastAsia="zh-CN"/>
                              </w:rPr>
                            </w:pPr>
                            <w:r>
                              <w:rPr>
                                <w:rFonts w:hint="eastAsia"/>
                                <w:color w:val="auto"/>
                                <w:szCs w:val="22"/>
                                <w:lang w:val="en-US" w:eastAsia="zh-CN"/>
                              </w:rPr>
                              <w:t>水害</w:t>
                            </w:r>
                            <w:r>
                              <w:rPr>
                                <w:rFonts w:hint="eastAsia"/>
                                <w:color w:val="auto"/>
                                <w:szCs w:val="22"/>
                                <w:lang w:eastAsia="zh-CN"/>
                              </w:rPr>
                              <w:t>事故专项应急预案</w:t>
                            </w:r>
                          </w:p>
                          <w:p>
                            <w:pPr>
                              <w:rPr>
                                <w:rFonts w:hint="eastAsia"/>
                                <w:color w:val="auto"/>
                                <w:szCs w:val="22"/>
                                <w:lang w:eastAsia="zh-CN"/>
                              </w:rPr>
                            </w:pPr>
                            <w:r>
                              <w:rPr>
                                <w:rFonts w:hint="eastAsia"/>
                                <w:color w:val="auto"/>
                                <w:szCs w:val="22"/>
                                <w:lang w:eastAsia="zh-CN"/>
                              </w:rPr>
                              <w:t>采剥事故专项应急预案</w:t>
                            </w:r>
                          </w:p>
                          <w:p>
                            <w:pPr>
                              <w:rPr>
                                <w:rFonts w:hint="default"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采空区塌陷</w:t>
                            </w:r>
                            <w:r>
                              <w:rPr>
                                <w:rFonts w:hint="eastAsia"/>
                                <w:color w:val="auto"/>
                                <w:szCs w:val="22"/>
                                <w:lang w:eastAsia="zh-CN"/>
                              </w:rPr>
                              <w:t>事故专项应急预案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96.45pt;height:115.65pt;width:166.4pt;z-index:251674624;mso-width-relative:page;mso-height-relative:page;" fillcolor="#FFFFFF [3201]" filled="t" stroked="t" coordsize="21600,21600" o:gfxdata="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g6E6&#10;2AAAAAsBAAAPAAAAAAAAAAEAIAAAACIAAABkcnMvZG93bnJldi54bWxQSwECFAAUAAAACACHTuJA&#10;DsOao1oCAAC6BAAADgAAAAAAAAABACAAAAAnAQAAZHJzL2Uyb0RvYy54bWxQSwUGAAAAAAYABgBZ&#10;AQAA8wUAAAAA&#10;">
                <v:fill on="t" focussize="0,0"/>
                <v:stroke weight="0.5pt" color="#000000" joinstyle="round"/>
                <v:imagedata o:title=""/>
                <o:lock v:ext="edit" aspectratio="f"/>
                <v:textbox>
                  <w:txbxContent>
                    <w:p>
                      <w:pPr>
                        <w:rPr>
                          <w:rFonts w:hint="eastAsia"/>
                          <w:color w:val="auto"/>
                          <w:szCs w:val="22"/>
                          <w:lang w:eastAsia="zh-CN"/>
                        </w:rPr>
                      </w:pPr>
                      <w:r>
                        <w:rPr>
                          <w:rFonts w:hint="eastAsia"/>
                          <w:color w:val="auto"/>
                          <w:szCs w:val="22"/>
                          <w:lang w:eastAsia="zh-CN"/>
                        </w:rPr>
                        <w:t>边坡滑坡事故专项应急预案</w:t>
                      </w:r>
                    </w:p>
                    <w:p>
                      <w:pPr>
                        <w:rPr>
                          <w:rFonts w:hint="eastAsia"/>
                          <w:color w:val="auto"/>
                          <w:szCs w:val="22"/>
                          <w:lang w:eastAsia="zh-CN"/>
                        </w:rPr>
                      </w:pPr>
                      <w:r>
                        <w:rPr>
                          <w:rFonts w:hint="eastAsia"/>
                          <w:color w:val="auto"/>
                          <w:szCs w:val="22"/>
                          <w:lang w:eastAsia="zh-CN"/>
                        </w:rPr>
                        <w:t>爆破事故专项应急预案</w:t>
                      </w:r>
                    </w:p>
                    <w:p>
                      <w:pPr>
                        <w:rPr>
                          <w:rFonts w:hint="eastAsia"/>
                          <w:color w:val="auto"/>
                          <w:szCs w:val="22"/>
                          <w:lang w:eastAsia="zh-CN"/>
                        </w:rPr>
                      </w:pPr>
                      <w:r>
                        <w:rPr>
                          <w:rFonts w:hint="eastAsia"/>
                          <w:color w:val="auto"/>
                          <w:szCs w:val="22"/>
                          <w:lang w:eastAsia="zh-CN"/>
                        </w:rPr>
                        <w:t>运输事故专项应急预案</w:t>
                      </w:r>
                    </w:p>
                    <w:p>
                      <w:pPr>
                        <w:rPr>
                          <w:rFonts w:hint="eastAsia"/>
                          <w:color w:val="auto"/>
                          <w:szCs w:val="22"/>
                          <w:lang w:eastAsia="zh-CN"/>
                        </w:rPr>
                      </w:pPr>
                      <w:r>
                        <w:rPr>
                          <w:rFonts w:hint="eastAsia"/>
                          <w:color w:val="auto"/>
                          <w:szCs w:val="22"/>
                          <w:lang w:eastAsia="zh-CN"/>
                        </w:rPr>
                        <w:t>火灾事故专项应急预案</w:t>
                      </w:r>
                    </w:p>
                    <w:p>
                      <w:pPr>
                        <w:rPr>
                          <w:rFonts w:hint="eastAsia"/>
                          <w:color w:val="auto"/>
                          <w:szCs w:val="22"/>
                          <w:lang w:eastAsia="zh-CN"/>
                        </w:rPr>
                      </w:pPr>
                      <w:r>
                        <w:rPr>
                          <w:rFonts w:hint="eastAsia"/>
                          <w:color w:val="auto"/>
                          <w:szCs w:val="22"/>
                          <w:lang w:eastAsia="zh-CN"/>
                        </w:rPr>
                        <w:t>机电事故专项应急预案</w:t>
                      </w:r>
                    </w:p>
                    <w:p>
                      <w:pPr>
                        <w:rPr>
                          <w:rFonts w:hint="eastAsia"/>
                          <w:color w:val="auto"/>
                          <w:szCs w:val="22"/>
                          <w:lang w:eastAsia="zh-CN"/>
                        </w:rPr>
                      </w:pPr>
                      <w:r>
                        <w:rPr>
                          <w:rFonts w:hint="eastAsia"/>
                          <w:color w:val="auto"/>
                          <w:szCs w:val="22"/>
                          <w:lang w:val="en-US" w:eastAsia="zh-CN"/>
                        </w:rPr>
                        <w:t>水害</w:t>
                      </w:r>
                      <w:r>
                        <w:rPr>
                          <w:rFonts w:hint="eastAsia"/>
                          <w:color w:val="auto"/>
                          <w:szCs w:val="22"/>
                          <w:lang w:eastAsia="zh-CN"/>
                        </w:rPr>
                        <w:t>事故专项应急预案</w:t>
                      </w:r>
                    </w:p>
                    <w:p>
                      <w:pPr>
                        <w:rPr>
                          <w:rFonts w:hint="eastAsia"/>
                          <w:color w:val="auto"/>
                          <w:szCs w:val="22"/>
                          <w:lang w:eastAsia="zh-CN"/>
                        </w:rPr>
                      </w:pPr>
                      <w:r>
                        <w:rPr>
                          <w:rFonts w:hint="eastAsia"/>
                          <w:color w:val="auto"/>
                          <w:szCs w:val="22"/>
                          <w:lang w:eastAsia="zh-CN"/>
                        </w:rPr>
                        <w:t>采剥事故专项应急预案</w:t>
                      </w:r>
                    </w:p>
                    <w:p>
                      <w:pPr>
                        <w:rPr>
                          <w:rFonts w:hint="default" w:ascii="Times New Roman" w:hAnsi="Times New Roman" w:cs="Times New Roman"/>
                          <w:color w:val="auto"/>
                          <w:szCs w:val="22"/>
                          <w:lang w:val="en-US" w:eastAsia="zh-CN"/>
                        </w:rPr>
                      </w:pPr>
                      <w:r>
                        <w:rPr>
                          <w:rFonts w:hint="eastAsia" w:ascii="Times New Roman" w:hAnsi="Times New Roman" w:cs="Times New Roman"/>
                          <w:color w:val="auto"/>
                          <w:szCs w:val="22"/>
                          <w:lang w:val="en-US" w:eastAsia="zh-CN"/>
                        </w:rPr>
                        <w:t>采空区塌陷</w:t>
                      </w:r>
                      <w:r>
                        <w:rPr>
                          <w:rFonts w:hint="eastAsia"/>
                          <w:color w:val="auto"/>
                          <w:szCs w:val="22"/>
                          <w:lang w:eastAsia="zh-CN"/>
                        </w:rPr>
                        <w:t>事故专项应急预案</w:t>
                      </w:r>
                    </w:p>
                  </w:txbxContent>
                </v:textbox>
              </v:shape>
            </w:pict>
          </mc:Fallback>
        </mc:AlternateContent>
      </w:r>
    </w:p>
    <w:p>
      <w:pPr>
        <w:spacing w:line="360" w:lineRule="auto"/>
        <w:outlineLvl w:val="1"/>
        <w:rPr>
          <w:rFonts w:hint="eastAsia" w:ascii="宋体" w:hAnsi="宋体" w:eastAsia="宋体" w:cs="宋体"/>
          <w:b/>
          <w:color w:val="auto"/>
          <w:sz w:val="32"/>
          <w:szCs w:val="32"/>
          <w:highlight w:val="none"/>
          <w:shd w:val="clear" w:color="auto" w:fill="auto"/>
        </w:rPr>
      </w:pPr>
      <w:bookmarkStart w:id="434" w:name="_Toc14650"/>
      <w:bookmarkStart w:id="435" w:name="_Toc17414"/>
      <w:bookmarkStart w:id="436" w:name="_Toc6968"/>
      <w:bookmarkStart w:id="437" w:name="_Toc7489"/>
      <w:bookmarkStart w:id="438" w:name="_Toc23670"/>
      <w:bookmarkStart w:id="439" w:name="_Toc608"/>
      <w:r>
        <w:rPr>
          <w:rFonts w:hint="eastAsia" w:ascii="宋体" w:hAnsi="宋体" w:eastAsia="宋体" w:cs="宋体"/>
          <w:b/>
          <w:color w:val="auto"/>
          <w:sz w:val="32"/>
          <w:szCs w:val="32"/>
          <w:highlight w:val="none"/>
          <w:shd w:val="clear" w:color="auto" w:fill="auto"/>
        </w:rPr>
        <w:t>附件4 应急物资装备清单</w:t>
      </w:r>
      <w:bookmarkEnd w:id="434"/>
      <w:bookmarkEnd w:id="435"/>
      <w:bookmarkEnd w:id="436"/>
      <w:bookmarkEnd w:id="437"/>
      <w:bookmarkEnd w:id="438"/>
      <w:bookmarkEnd w:id="439"/>
    </w:p>
    <w:p>
      <w:pPr>
        <w:adjustRightInd w:val="0"/>
        <w:snapToGrid w:val="0"/>
        <w:spacing w:line="360" w:lineRule="auto"/>
        <w:ind w:left="0" w:leftChars="0" w:firstLine="0" w:firstLineChars="0"/>
        <w:jc w:val="center"/>
        <w:rPr>
          <w:rFonts w:hint="eastAsia" w:ascii="宋体" w:hAnsi="宋体" w:eastAsia="宋体" w:cs="宋体"/>
          <w:bCs/>
          <w:color w:val="auto"/>
          <w:kern w:val="0"/>
          <w:sz w:val="28"/>
          <w:szCs w:val="21"/>
          <w:highlight w:val="none"/>
          <w:shd w:val="clear" w:color="auto" w:fill="auto"/>
        </w:rPr>
      </w:pPr>
      <w:r>
        <w:rPr>
          <w:rFonts w:hint="eastAsia" w:ascii="宋体" w:hAnsi="宋体" w:eastAsia="宋体" w:cs="宋体"/>
          <w:bCs/>
          <w:color w:val="auto"/>
          <w:kern w:val="0"/>
          <w:sz w:val="28"/>
          <w:szCs w:val="21"/>
          <w:highlight w:val="none"/>
          <w:shd w:val="clear" w:color="auto" w:fill="auto"/>
          <w:lang w:eastAsia="zh-CN"/>
        </w:rPr>
        <w:t>乌海市摩尔沟煤炭有限公司煤矿</w:t>
      </w:r>
      <w:r>
        <w:rPr>
          <w:rFonts w:hint="eastAsia" w:ascii="宋体" w:hAnsi="宋体" w:eastAsia="宋体" w:cs="宋体"/>
          <w:bCs/>
          <w:color w:val="auto"/>
          <w:kern w:val="0"/>
          <w:sz w:val="28"/>
          <w:szCs w:val="21"/>
          <w:highlight w:val="none"/>
          <w:shd w:val="clear" w:color="auto" w:fill="auto"/>
        </w:rPr>
        <w:t>应急物资储备清单</w:t>
      </w:r>
    </w:p>
    <w:tbl>
      <w:tblPr>
        <w:tblStyle w:val="46"/>
        <w:tblW w:w="903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30"/>
        <w:gridCol w:w="1672"/>
        <w:gridCol w:w="1417"/>
        <w:gridCol w:w="1984"/>
        <w:gridCol w:w="1418"/>
        <w:gridCol w:w="16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序号</w:t>
            </w:r>
          </w:p>
        </w:tc>
        <w:tc>
          <w:tcPr>
            <w:tcW w:w="1672" w:type="dxa"/>
            <w:vAlign w:val="center"/>
          </w:tcPr>
          <w:p>
            <w:pPr>
              <w:jc w:val="center"/>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名称</w:t>
            </w:r>
          </w:p>
        </w:tc>
        <w:tc>
          <w:tcPr>
            <w:tcW w:w="1417" w:type="dxa"/>
            <w:vAlign w:val="center"/>
          </w:tcPr>
          <w:p>
            <w:pPr>
              <w:jc w:val="center"/>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数量</w:t>
            </w:r>
          </w:p>
        </w:tc>
        <w:tc>
          <w:tcPr>
            <w:tcW w:w="1984" w:type="dxa"/>
            <w:vAlign w:val="center"/>
          </w:tcPr>
          <w:p>
            <w:pPr>
              <w:jc w:val="center"/>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存放地点</w:t>
            </w:r>
          </w:p>
        </w:tc>
        <w:tc>
          <w:tcPr>
            <w:tcW w:w="1418" w:type="dxa"/>
            <w:vAlign w:val="center"/>
          </w:tcPr>
          <w:p>
            <w:pPr>
              <w:jc w:val="center"/>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责任人</w:t>
            </w:r>
          </w:p>
        </w:tc>
        <w:tc>
          <w:tcPr>
            <w:tcW w:w="1616" w:type="dxa"/>
            <w:vAlign w:val="center"/>
          </w:tcPr>
          <w:p>
            <w:pPr>
              <w:jc w:val="center"/>
              <w:rPr>
                <w:rFonts w:hint="eastAsia" w:ascii="宋体" w:hAnsi="宋体" w:eastAsia="宋体" w:cs="宋体"/>
                <w:b/>
                <w:color w:val="auto"/>
                <w:sz w:val="24"/>
                <w:szCs w:val="24"/>
                <w:highlight w:val="none"/>
                <w:shd w:val="clear" w:color="auto" w:fill="auto"/>
                <w:lang w:val="en-US" w:eastAsia="zh-CN"/>
              </w:rPr>
            </w:pPr>
            <w:r>
              <w:rPr>
                <w:rFonts w:hint="eastAsia" w:ascii="宋体" w:hAnsi="宋体" w:eastAsia="宋体" w:cs="宋体"/>
                <w:b/>
                <w:color w:val="auto"/>
                <w:sz w:val="24"/>
                <w:szCs w:val="24"/>
                <w:highlight w:val="none"/>
                <w:shd w:val="clear" w:color="auto" w:fill="auto"/>
                <w:lang w:val="en-US" w:eastAsia="zh-CN"/>
              </w:rPr>
              <w:t>联系方式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装载机</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rPr>
              <w:t>2</w:t>
            </w:r>
            <w:r>
              <w:rPr>
                <w:rFonts w:hint="eastAsia" w:ascii="宋体" w:hAnsi="宋体" w:eastAsia="宋体" w:cs="宋体"/>
                <w:color w:val="auto"/>
                <w:sz w:val="24"/>
                <w:szCs w:val="24"/>
                <w:highlight w:val="none"/>
                <w:shd w:val="clear" w:color="auto" w:fill="auto"/>
              </w:rPr>
              <w:t>台</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生活区</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李学哲</w:t>
            </w:r>
          </w:p>
        </w:tc>
        <w:tc>
          <w:tcPr>
            <w:tcW w:w="1616" w:type="dxa"/>
            <w:vMerge w:val="restart"/>
            <w:vAlign w:val="center"/>
          </w:tcPr>
          <w:p>
            <w:pPr>
              <w:jc w:val="both"/>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赵宏</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13847346029</w:t>
            </w:r>
          </w:p>
          <w:p>
            <w:pPr>
              <w:jc w:val="center"/>
              <w:rPr>
                <w:rFonts w:hint="eastAsia" w:ascii="宋体" w:hAnsi="宋体" w:eastAsia="宋体" w:cs="宋体"/>
                <w:color w:val="auto"/>
                <w:sz w:val="24"/>
                <w:szCs w:val="24"/>
                <w:highlight w:val="none"/>
                <w:shd w:val="clear" w:color="auto" w:fill="auto"/>
              </w:rPr>
            </w:pPr>
          </w:p>
          <w:p>
            <w:pPr>
              <w:jc w:val="both"/>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郝志勇：15247355863</w:t>
            </w:r>
          </w:p>
          <w:p>
            <w:pPr>
              <w:pStyle w:val="65"/>
              <w:ind w:left="0" w:leftChars="0" w:firstLine="0" w:firstLineChars="0"/>
              <w:rPr>
                <w:rFonts w:hint="eastAsia" w:ascii="宋体" w:hAnsi="宋体" w:eastAsia="宋体" w:cs="宋体"/>
                <w:b w:val="0"/>
                <w:bCs w:val="0"/>
                <w:color w:val="auto"/>
                <w:kern w:val="2"/>
                <w:sz w:val="24"/>
                <w:szCs w:val="24"/>
                <w:highlight w:val="none"/>
                <w:shd w:val="clear" w:color="auto" w:fill="auto"/>
                <w:lang w:val="en-US" w:eastAsia="zh-CN" w:bidi="ar-SA"/>
              </w:rPr>
            </w:pPr>
            <w:r>
              <w:rPr>
                <w:rFonts w:hint="eastAsia" w:ascii="宋体" w:hAnsi="宋体" w:eastAsia="宋体" w:cs="宋体"/>
                <w:b w:val="0"/>
                <w:bCs w:val="0"/>
                <w:color w:val="auto"/>
                <w:kern w:val="2"/>
                <w:sz w:val="24"/>
                <w:szCs w:val="24"/>
                <w:highlight w:val="none"/>
                <w:shd w:val="clear" w:color="auto" w:fill="auto"/>
                <w:lang w:val="en-US" w:eastAsia="zh-CN" w:bidi="ar-SA"/>
              </w:rPr>
              <w:t>王治伟：13847320174</w:t>
            </w:r>
          </w:p>
          <w:p>
            <w:pPr>
              <w:pStyle w:val="65"/>
              <w:ind w:left="0" w:leftChars="0" w:firstLine="0" w:firstLineChars="0"/>
              <w:rPr>
                <w:rFonts w:hint="eastAsia" w:ascii="宋体" w:hAnsi="宋体" w:eastAsia="宋体" w:cs="宋体"/>
                <w:b w:val="0"/>
                <w:bCs w:val="0"/>
                <w:color w:val="auto"/>
                <w:kern w:val="2"/>
                <w:sz w:val="24"/>
                <w:szCs w:val="24"/>
                <w:highlight w:val="none"/>
                <w:shd w:val="clear" w:color="auto" w:fill="auto"/>
                <w:lang w:val="en-US" w:eastAsia="zh-CN" w:bidi="ar-SA"/>
              </w:rPr>
            </w:pPr>
            <w:r>
              <w:rPr>
                <w:rFonts w:hint="eastAsia" w:ascii="宋体" w:hAnsi="宋体" w:eastAsia="宋体" w:cs="宋体"/>
                <w:b w:val="0"/>
                <w:bCs w:val="0"/>
                <w:color w:val="auto"/>
                <w:kern w:val="2"/>
                <w:sz w:val="24"/>
                <w:szCs w:val="24"/>
                <w:highlight w:val="none"/>
                <w:shd w:val="clear" w:color="auto" w:fill="auto"/>
                <w:lang w:val="en-US" w:eastAsia="zh-CN" w:bidi="ar-SA"/>
              </w:rPr>
              <w:t>李学哲：13614730304</w:t>
            </w:r>
          </w:p>
          <w:p>
            <w:pPr>
              <w:pStyle w:val="65"/>
              <w:ind w:left="0" w:leftChars="0" w:firstLine="0" w:firstLineChars="0"/>
              <w:rPr>
                <w:rFonts w:hint="eastAsia" w:ascii="宋体" w:hAnsi="宋体" w:eastAsia="宋体" w:cs="宋体"/>
                <w:b w:val="0"/>
                <w:bCs w:val="0"/>
                <w:color w:val="auto"/>
                <w:kern w:val="2"/>
                <w:sz w:val="21"/>
                <w:szCs w:val="22"/>
                <w:highlight w:val="none"/>
                <w:shd w:val="clear" w:color="auto" w:fill="auto"/>
                <w:lang w:val="en-US" w:eastAsia="zh-CN" w:bidi="ar-SA"/>
              </w:rPr>
            </w:pPr>
            <w:r>
              <w:rPr>
                <w:rFonts w:hint="eastAsia" w:ascii="宋体" w:hAnsi="宋体" w:eastAsia="宋体" w:cs="宋体"/>
                <w:b w:val="0"/>
                <w:bCs w:val="0"/>
                <w:color w:val="auto"/>
                <w:kern w:val="2"/>
                <w:sz w:val="24"/>
                <w:szCs w:val="24"/>
                <w:highlight w:val="none"/>
                <w:shd w:val="clear" w:color="auto" w:fill="auto"/>
                <w:lang w:val="en-US" w:eastAsia="zh-CN" w:bidi="ar-SA"/>
              </w:rPr>
              <w:t>各联系人均配备对讲机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挖掘机</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台</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生活区</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李学哲</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汽车</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rPr>
              <w:t>10</w:t>
            </w:r>
            <w:r>
              <w:rPr>
                <w:rFonts w:hint="eastAsia" w:ascii="宋体" w:hAnsi="宋体" w:eastAsia="宋体" w:cs="宋体"/>
                <w:color w:val="auto"/>
                <w:sz w:val="24"/>
                <w:szCs w:val="24"/>
                <w:highlight w:val="none"/>
                <w:shd w:val="clear" w:color="auto" w:fill="auto"/>
              </w:rPr>
              <w:t>辆</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生活区</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李学哲</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1672"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救援服</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10</w:t>
            </w:r>
            <w:r>
              <w:rPr>
                <w:rFonts w:hint="eastAsia" w:ascii="宋体" w:hAnsi="宋体" w:eastAsia="宋体" w:cs="宋体"/>
                <w:color w:val="auto"/>
                <w:sz w:val="24"/>
                <w:szCs w:val="24"/>
                <w:highlight w:val="none"/>
                <w:shd w:val="clear" w:color="auto" w:fill="auto"/>
              </w:rPr>
              <w:t>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手电</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个</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尼龙大绳</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200m</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7 </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铁锹</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rPr>
              <w:t>把</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w:t>
            </w:r>
          </w:p>
        </w:tc>
        <w:tc>
          <w:tcPr>
            <w:tcW w:w="1672"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警戒彩旗</w:t>
            </w:r>
          </w:p>
        </w:tc>
        <w:tc>
          <w:tcPr>
            <w:tcW w:w="1417"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500米</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top"/>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9</w:t>
            </w:r>
          </w:p>
        </w:tc>
        <w:tc>
          <w:tcPr>
            <w:tcW w:w="1672" w:type="dxa"/>
            <w:vAlign w:val="top"/>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灭火器</w:t>
            </w:r>
          </w:p>
        </w:tc>
        <w:tc>
          <w:tcPr>
            <w:tcW w:w="1417" w:type="dxa"/>
            <w:vAlign w:val="top"/>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6</w:t>
            </w:r>
            <w:r>
              <w:rPr>
                <w:rFonts w:hint="eastAsia" w:ascii="宋体" w:hAnsi="宋体" w:eastAsia="宋体" w:cs="宋体"/>
                <w:color w:val="auto"/>
                <w:sz w:val="24"/>
                <w:szCs w:val="24"/>
                <w:highlight w:val="none"/>
                <w:shd w:val="clear" w:color="auto" w:fill="auto"/>
              </w:rPr>
              <w:t>个</w:t>
            </w:r>
          </w:p>
        </w:tc>
        <w:tc>
          <w:tcPr>
            <w:tcW w:w="1984" w:type="dxa"/>
            <w:vAlign w:val="top"/>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top"/>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top"/>
          </w:tcPr>
          <w:p>
            <w:pPr>
              <w:jc w:val="center"/>
              <w:rPr>
                <w:rFonts w:hint="eastAsia" w:ascii="宋体" w:hAnsi="宋体" w:eastAsia="宋体" w:cs="宋体"/>
                <w:color w:val="auto"/>
                <w:sz w:val="24"/>
                <w:szCs w:val="24"/>
                <w:highlight w:val="none"/>
                <w:shd w:val="clear" w:color="auto" w:fill="auto"/>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10</w:t>
            </w:r>
          </w:p>
        </w:tc>
        <w:tc>
          <w:tcPr>
            <w:tcW w:w="1672"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编织袋</w:t>
            </w:r>
          </w:p>
        </w:tc>
        <w:tc>
          <w:tcPr>
            <w:tcW w:w="1417"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1000个</w:t>
            </w:r>
          </w:p>
        </w:tc>
        <w:tc>
          <w:tcPr>
            <w:tcW w:w="1984"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1</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切割机</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台</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维修车间</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王治伟</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2</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电工工具</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王治伟</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3</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消毒药品</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4</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急救物品</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5</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医用夹板</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6</w:t>
            </w:r>
            <w:r>
              <w:rPr>
                <w:rFonts w:hint="eastAsia" w:ascii="宋体" w:hAnsi="宋体" w:eastAsia="宋体" w:cs="宋体"/>
                <w:color w:val="auto"/>
                <w:sz w:val="24"/>
                <w:szCs w:val="24"/>
                <w:highlight w:val="none"/>
                <w:shd w:val="clear" w:color="auto" w:fill="auto"/>
              </w:rPr>
              <w:t xml:space="preserve"> </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止血带</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7</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安全帽</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rPr>
              <w:t>顶</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18</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应急灯</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套</w:t>
            </w:r>
          </w:p>
        </w:tc>
        <w:tc>
          <w:tcPr>
            <w:tcW w:w="1984"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19</w:t>
            </w:r>
          </w:p>
        </w:tc>
        <w:tc>
          <w:tcPr>
            <w:tcW w:w="1672"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水泵</w:t>
            </w:r>
          </w:p>
        </w:tc>
        <w:tc>
          <w:tcPr>
            <w:tcW w:w="1417" w:type="dxa"/>
            <w:vAlign w:val="center"/>
          </w:tcPr>
          <w:p>
            <w:pPr>
              <w:jc w:val="center"/>
              <w:rPr>
                <w:rFonts w:hint="eastAsia" w:ascii="宋体" w:hAnsi="宋体" w:eastAsia="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套</w:t>
            </w:r>
          </w:p>
        </w:tc>
        <w:tc>
          <w:tcPr>
            <w:tcW w:w="1984"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工业场地</w:t>
            </w:r>
          </w:p>
        </w:tc>
        <w:tc>
          <w:tcPr>
            <w:tcW w:w="1418"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vAlign w:val="center"/>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p>
        </w:tc>
        <w:tc>
          <w:tcPr>
            <w:tcW w:w="1672"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水靴</w:t>
            </w:r>
          </w:p>
        </w:tc>
        <w:tc>
          <w:tcPr>
            <w:tcW w:w="1417"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20双</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tcPr>
          <w:p>
            <w:pPr>
              <w:jc w:val="center"/>
              <w:rPr>
                <w:rFonts w:hint="eastAsia" w:ascii="宋体" w:hAnsi="宋体" w:eastAsia="宋体" w:cs="宋体"/>
                <w:color w:val="auto"/>
                <w:sz w:val="24"/>
                <w:szCs w:val="24"/>
                <w:highlight w:val="none"/>
                <w:shd w:val="clear" w:color="auto" w:fill="auto"/>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w:t>
            </w:r>
          </w:p>
        </w:tc>
        <w:tc>
          <w:tcPr>
            <w:tcW w:w="1672"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雨衣</w:t>
            </w:r>
          </w:p>
        </w:tc>
        <w:tc>
          <w:tcPr>
            <w:tcW w:w="1417"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20套</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22</w:t>
            </w:r>
          </w:p>
        </w:tc>
        <w:tc>
          <w:tcPr>
            <w:tcW w:w="1672"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担架</w:t>
            </w:r>
          </w:p>
        </w:tc>
        <w:tc>
          <w:tcPr>
            <w:tcW w:w="1417"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1副</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郝志勇</w:t>
            </w:r>
          </w:p>
        </w:tc>
        <w:tc>
          <w:tcPr>
            <w:tcW w:w="1616" w:type="dxa"/>
            <w:vMerge w:val="continue"/>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23</w:t>
            </w:r>
          </w:p>
        </w:tc>
        <w:tc>
          <w:tcPr>
            <w:tcW w:w="1672"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医用一次性口罩</w:t>
            </w:r>
          </w:p>
        </w:tc>
        <w:tc>
          <w:tcPr>
            <w:tcW w:w="1417"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1000个</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tcPr>
          <w:p>
            <w:pPr>
              <w:jc w:val="center"/>
              <w:rPr>
                <w:rFonts w:hint="eastAsia" w:ascii="宋体" w:hAnsi="宋体" w:eastAsia="宋体" w:cs="宋体"/>
                <w:color w:val="auto"/>
                <w:sz w:val="24"/>
                <w:szCs w:val="24"/>
                <w:highlight w:val="none"/>
                <w:shd w:val="clear" w:color="auto" w:fill="auto"/>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24</w:t>
            </w:r>
          </w:p>
        </w:tc>
        <w:tc>
          <w:tcPr>
            <w:tcW w:w="1672"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消毒液</w:t>
            </w:r>
          </w:p>
        </w:tc>
        <w:tc>
          <w:tcPr>
            <w:tcW w:w="1417"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20箱</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25</w:t>
            </w:r>
          </w:p>
        </w:tc>
        <w:tc>
          <w:tcPr>
            <w:tcW w:w="1672" w:type="dxa"/>
          </w:tcPr>
          <w:p>
            <w:pPr>
              <w:jc w:val="center"/>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救生衣</w:t>
            </w:r>
          </w:p>
        </w:tc>
        <w:tc>
          <w:tcPr>
            <w:tcW w:w="1417" w:type="dxa"/>
          </w:tcPr>
          <w:p>
            <w:pPr>
              <w:jc w:val="center"/>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20件</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tcPr>
          <w:p>
            <w:pPr>
              <w:jc w:val="center"/>
              <w:rPr>
                <w:rFonts w:hint="eastAsia" w:ascii="宋体" w:hAnsi="宋体" w:eastAsia="宋体" w:cs="宋体"/>
                <w:color w:val="auto"/>
                <w:sz w:val="24"/>
                <w:szCs w:val="24"/>
                <w:highlight w:val="none"/>
                <w:shd w:val="clear" w:color="auto" w:fill="auto"/>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0" w:type="dxa"/>
          </w:tcPr>
          <w:p>
            <w:pPr>
              <w:jc w:val="center"/>
              <w:rPr>
                <w:rFonts w:hint="default"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26</w:t>
            </w:r>
          </w:p>
        </w:tc>
        <w:tc>
          <w:tcPr>
            <w:tcW w:w="1672" w:type="dxa"/>
          </w:tcPr>
          <w:p>
            <w:pPr>
              <w:jc w:val="center"/>
              <w:rPr>
                <w:rFonts w:hint="default"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氧气袋</w:t>
            </w:r>
          </w:p>
        </w:tc>
        <w:tc>
          <w:tcPr>
            <w:tcW w:w="1417" w:type="dxa"/>
          </w:tcPr>
          <w:p>
            <w:pPr>
              <w:jc w:val="center"/>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5个</w:t>
            </w:r>
          </w:p>
        </w:tc>
        <w:tc>
          <w:tcPr>
            <w:tcW w:w="1984" w:type="dxa"/>
          </w:tcPr>
          <w:p>
            <w:pPr>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库房</w:t>
            </w:r>
          </w:p>
        </w:tc>
        <w:tc>
          <w:tcPr>
            <w:tcW w:w="1418" w:type="dxa"/>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赵宏</w:t>
            </w:r>
          </w:p>
        </w:tc>
        <w:tc>
          <w:tcPr>
            <w:tcW w:w="1616" w:type="dxa"/>
            <w:vMerge w:val="continue"/>
          </w:tcPr>
          <w:p>
            <w:pPr>
              <w:jc w:val="center"/>
              <w:rPr>
                <w:rFonts w:hint="eastAsia" w:ascii="宋体" w:hAnsi="宋体" w:eastAsia="宋体" w:cs="宋体"/>
                <w:color w:val="auto"/>
                <w:sz w:val="24"/>
                <w:szCs w:val="24"/>
                <w:highlight w:val="none"/>
                <w:shd w:val="clear" w:color="auto" w:fill="auto"/>
              </w:rPr>
            </w:pPr>
          </w:p>
        </w:tc>
      </w:tr>
    </w:tbl>
    <w:p>
      <w:pPr>
        <w:pStyle w:val="44"/>
        <w:rPr>
          <w:rFonts w:hint="eastAsia" w:ascii="宋体" w:hAnsi="宋体" w:eastAsia="宋体" w:cs="宋体"/>
          <w:color w:val="auto"/>
          <w:highlight w:val="none"/>
          <w:shd w:val="clear" w:color="auto" w:fill="auto"/>
        </w:rPr>
      </w:pPr>
    </w:p>
    <w:p>
      <w:pPr>
        <w:pStyle w:val="4"/>
        <w:spacing w:after="120" w:line="360" w:lineRule="auto"/>
        <w:rPr>
          <w:rFonts w:hint="eastAsia" w:ascii="宋体" w:hAnsi="宋体" w:eastAsia="宋体" w:cs="宋体"/>
          <w:b/>
          <w:color w:val="auto"/>
          <w:highlight w:val="none"/>
          <w:shd w:val="clear" w:color="auto" w:fill="auto"/>
        </w:rPr>
      </w:pPr>
      <w:r>
        <w:rPr>
          <w:rFonts w:hint="eastAsia" w:ascii="宋体" w:hAnsi="宋体" w:eastAsia="宋体" w:cs="宋体"/>
          <w:color w:val="auto"/>
          <w:highlight w:val="none"/>
          <w:shd w:val="clear" w:color="auto" w:fill="auto"/>
        </w:rPr>
        <w:br w:type="page"/>
      </w:r>
      <w:bookmarkStart w:id="440" w:name="_Toc15791"/>
      <w:bookmarkStart w:id="441" w:name="_Toc27613"/>
      <w:bookmarkStart w:id="442" w:name="_Toc10603"/>
      <w:bookmarkStart w:id="443" w:name="_Toc5866"/>
      <w:bookmarkStart w:id="444" w:name="_Toc17659"/>
      <w:bookmarkStart w:id="445" w:name="_Toc12724"/>
      <w:r>
        <w:rPr>
          <w:rFonts w:hint="eastAsia" w:ascii="宋体" w:hAnsi="宋体" w:eastAsia="宋体" w:cs="宋体"/>
          <w:b/>
          <w:color w:val="auto"/>
          <w:highlight w:val="none"/>
          <w:shd w:val="clear" w:color="auto" w:fill="auto"/>
        </w:rPr>
        <w:t>附件5 有关应急部门、机构和人员的联系方式</w:t>
      </w:r>
      <w:bookmarkEnd w:id="440"/>
      <w:bookmarkEnd w:id="441"/>
      <w:bookmarkEnd w:id="442"/>
      <w:bookmarkEnd w:id="443"/>
      <w:bookmarkEnd w:id="444"/>
      <w:bookmarkEnd w:id="445"/>
    </w:p>
    <w:p>
      <w:pPr>
        <w:pStyle w:val="26"/>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一、</w:t>
      </w:r>
      <w:r>
        <w:rPr>
          <w:rFonts w:hint="eastAsia" w:ascii="宋体" w:hAnsi="宋体" w:eastAsia="宋体" w:cs="宋体"/>
          <w:color w:val="auto"/>
          <w:sz w:val="28"/>
          <w:highlight w:val="none"/>
          <w:shd w:val="clear" w:color="auto" w:fill="auto"/>
          <w:lang w:eastAsia="zh-CN"/>
        </w:rPr>
        <w:t>应急指挥部</w:t>
      </w:r>
      <w:r>
        <w:rPr>
          <w:rFonts w:hint="eastAsia" w:ascii="宋体" w:hAnsi="宋体" w:eastAsia="宋体" w:cs="宋体"/>
          <w:color w:val="auto"/>
          <w:sz w:val="28"/>
          <w:highlight w:val="none"/>
          <w:shd w:val="clear" w:color="auto" w:fill="auto"/>
        </w:rPr>
        <w:t>成员联系电话</w:t>
      </w:r>
    </w:p>
    <w:tbl>
      <w:tblPr>
        <w:tblStyle w:val="46"/>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413"/>
        <w:gridCol w:w="1413"/>
        <w:gridCol w:w="1413"/>
        <w:gridCol w:w="993"/>
        <w:gridCol w:w="1577"/>
        <w:gridCol w:w="762"/>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84" w:type="dxa"/>
            <w:vMerge w:val="restart"/>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序号</w:t>
            </w:r>
          </w:p>
        </w:tc>
        <w:tc>
          <w:tcPr>
            <w:tcW w:w="1413" w:type="dxa"/>
            <w:vMerge w:val="restart"/>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姓名</w:t>
            </w:r>
          </w:p>
        </w:tc>
        <w:tc>
          <w:tcPr>
            <w:tcW w:w="1413" w:type="dxa"/>
            <w:vMerge w:val="restart"/>
            <w:vAlign w:val="center"/>
          </w:tcPr>
          <w:p>
            <w:pPr>
              <w:jc w:val="center"/>
              <w:rPr>
                <w:rFonts w:hint="default"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 w:val="0"/>
                <w:bCs w:val="0"/>
                <w:color w:val="auto"/>
                <w:sz w:val="24"/>
                <w:szCs w:val="24"/>
                <w:highlight w:val="none"/>
                <w:u w:val="none"/>
                <w:shd w:val="clear" w:color="auto" w:fill="auto"/>
                <w:vertAlign w:val="baseline"/>
                <w:lang w:val="en-US" w:eastAsia="zh-CN"/>
              </w:rPr>
              <w:t>应急组织机构职务</w:t>
            </w:r>
          </w:p>
        </w:tc>
        <w:tc>
          <w:tcPr>
            <w:tcW w:w="1413" w:type="dxa"/>
            <w:vMerge w:val="restart"/>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职务及部门</w:t>
            </w:r>
          </w:p>
        </w:tc>
        <w:tc>
          <w:tcPr>
            <w:tcW w:w="3332" w:type="dxa"/>
            <w:gridSpan w:val="3"/>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联系电话</w:t>
            </w:r>
          </w:p>
        </w:tc>
        <w:tc>
          <w:tcPr>
            <w:tcW w:w="1121" w:type="dxa"/>
            <w:vMerge w:val="restart"/>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84" w:type="dxa"/>
            <w:vMerge w:val="continue"/>
          </w:tcPr>
          <w:p>
            <w:pPr>
              <w:jc w:val="both"/>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413" w:type="dxa"/>
            <w:vMerge w:val="continue"/>
          </w:tcPr>
          <w:p>
            <w:pPr>
              <w:jc w:val="both"/>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413" w:type="dxa"/>
            <w:vMerge w:val="continue"/>
          </w:tcPr>
          <w:p>
            <w:pPr>
              <w:jc w:val="both"/>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413" w:type="dxa"/>
            <w:vMerge w:val="continue"/>
          </w:tcPr>
          <w:p>
            <w:pPr>
              <w:jc w:val="both"/>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99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办电</w:t>
            </w:r>
          </w:p>
        </w:tc>
        <w:tc>
          <w:tcPr>
            <w:tcW w:w="1577"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手机</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宅电</w:t>
            </w:r>
          </w:p>
        </w:tc>
        <w:tc>
          <w:tcPr>
            <w:tcW w:w="1121" w:type="dxa"/>
            <w:vMerge w:val="continue"/>
          </w:tcPr>
          <w:p>
            <w:pPr>
              <w:jc w:val="both"/>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color w:val="auto"/>
                <w:sz w:val="24"/>
                <w:szCs w:val="24"/>
                <w:highlight w:val="none"/>
                <w:shd w:val="clear" w:color="auto" w:fill="auto"/>
                <w:lang w:eastAsia="zh-CN"/>
              </w:rPr>
              <w:t>杨文龙</w:t>
            </w:r>
          </w:p>
        </w:tc>
        <w:tc>
          <w:tcPr>
            <w:tcW w:w="1413" w:type="dxa"/>
            <w:vAlign w:val="center"/>
          </w:tcPr>
          <w:p>
            <w:pPr>
              <w:jc w:val="center"/>
              <w:rPr>
                <w:rFonts w:hint="default"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 w:val="0"/>
                <w:bCs w:val="0"/>
                <w:color w:val="auto"/>
                <w:sz w:val="24"/>
                <w:szCs w:val="24"/>
                <w:highlight w:val="none"/>
                <w:u w:val="none"/>
                <w:shd w:val="clear" w:color="auto" w:fill="auto"/>
                <w:vertAlign w:val="baseline"/>
                <w:lang w:val="en-US" w:eastAsia="zh-CN"/>
              </w:rPr>
              <w:t>总指挥</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矿  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18704730691</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restart"/>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color w:val="auto"/>
                <w:kern w:val="0"/>
                <w:sz w:val="24"/>
                <w:szCs w:val="24"/>
                <w:highlight w:val="none"/>
                <w:shd w:val="clear" w:color="auto" w:fill="auto"/>
                <w:lang w:eastAsia="zh-CN" w:bidi="ar"/>
              </w:rPr>
              <w:t>所有成员手机必须保证</w:t>
            </w:r>
            <w:r>
              <w:rPr>
                <w:rFonts w:hint="eastAsia" w:ascii="宋体" w:hAnsi="宋体" w:eastAsia="宋体" w:cs="宋体"/>
                <w:color w:val="auto"/>
                <w:kern w:val="0"/>
                <w:sz w:val="24"/>
                <w:szCs w:val="24"/>
                <w:highlight w:val="none"/>
                <w:shd w:val="clear" w:color="auto" w:fill="auto"/>
                <w:lang w:val="en-US" w:eastAsia="zh-CN" w:bidi="ar"/>
              </w:rPr>
              <w:t>24小时开机，否则必须向分管领导说明自己的去向和联系办法。生产时期所有人对讲机必须保证24小时开机。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2</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eastAsia="宋体" w:cs="宋体"/>
                <w:i w:val="0"/>
                <w:color w:val="auto"/>
                <w:kern w:val="0"/>
                <w:sz w:val="24"/>
                <w:szCs w:val="24"/>
                <w:highlight w:val="none"/>
                <w:u w:val="none"/>
                <w:shd w:val="clear" w:color="auto" w:fill="auto"/>
                <w:lang w:val="en-US" w:eastAsia="zh-CN" w:bidi="ar"/>
              </w:rPr>
              <w:t>王志龙</w:t>
            </w:r>
          </w:p>
        </w:tc>
        <w:tc>
          <w:tcPr>
            <w:tcW w:w="1413" w:type="dxa"/>
            <w:vAlign w:val="center"/>
          </w:tcPr>
          <w:p>
            <w:pPr>
              <w:keepNext w:val="0"/>
              <w:keepLines w:val="0"/>
              <w:widowControl/>
              <w:suppressLineNumbers w:val="0"/>
              <w:jc w:val="center"/>
              <w:textAlignment w:val="center"/>
              <w:rPr>
                <w:rFonts w:hint="default"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cs="宋体"/>
                <w:i w:val="0"/>
                <w:color w:val="auto"/>
                <w:kern w:val="0"/>
                <w:sz w:val="24"/>
                <w:szCs w:val="24"/>
                <w:highlight w:val="none"/>
                <w:u w:val="none"/>
                <w:shd w:val="clear" w:color="auto" w:fill="auto"/>
                <w:lang w:val="en-US" w:eastAsia="zh-CN" w:bidi="ar"/>
              </w:rPr>
              <w:t>副总指挥</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总工程师</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15534228813</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3</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李玉虎</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cs="宋体"/>
                <w:i w:val="0"/>
                <w:color w:val="auto"/>
                <w:kern w:val="0"/>
                <w:sz w:val="24"/>
                <w:szCs w:val="24"/>
                <w:highlight w:val="none"/>
                <w:u w:val="none"/>
                <w:shd w:val="clear" w:color="auto" w:fill="auto"/>
                <w:lang w:val="en-US" w:eastAsia="zh-CN" w:bidi="ar"/>
              </w:rPr>
              <w:t>副总指挥</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生产副矿长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13847325336</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4</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eastAsia="宋体" w:cs="宋体"/>
                <w:i w:val="0"/>
                <w:color w:val="auto"/>
                <w:kern w:val="0"/>
                <w:sz w:val="24"/>
                <w:szCs w:val="24"/>
                <w:highlight w:val="none"/>
                <w:u w:val="none"/>
                <w:shd w:val="clear" w:color="auto" w:fill="auto"/>
                <w:lang w:val="en-US" w:eastAsia="zh-CN" w:bidi="ar"/>
              </w:rPr>
              <w:t>杨志力</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cs="宋体"/>
                <w:i w:val="0"/>
                <w:color w:val="auto"/>
                <w:kern w:val="0"/>
                <w:sz w:val="24"/>
                <w:szCs w:val="24"/>
                <w:highlight w:val="none"/>
                <w:u w:val="none"/>
                <w:shd w:val="clear" w:color="auto" w:fill="auto"/>
                <w:lang w:val="en-US" w:eastAsia="zh-CN" w:bidi="ar"/>
              </w:rPr>
              <w:t>副总指挥</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安全副矿长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13948040672</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5</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苏  涛</w:t>
            </w:r>
          </w:p>
        </w:tc>
        <w:tc>
          <w:tcPr>
            <w:tcW w:w="1413" w:type="dxa"/>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shd w:val="clear" w:color="auto" w:fill="auto"/>
                <w:lang w:val="en-US" w:eastAsia="zh-CN" w:bidi="ar"/>
              </w:rPr>
            </w:pPr>
            <w:r>
              <w:rPr>
                <w:rFonts w:hint="eastAsia" w:ascii="宋体" w:hAnsi="宋体" w:cs="宋体"/>
                <w:i w:val="0"/>
                <w:color w:val="auto"/>
                <w:kern w:val="0"/>
                <w:sz w:val="24"/>
                <w:szCs w:val="24"/>
                <w:highlight w:val="none"/>
                <w:u w:val="none"/>
                <w:shd w:val="clear" w:color="auto" w:fill="auto"/>
                <w:lang w:val="en-US" w:eastAsia="zh-CN" w:bidi="ar"/>
              </w:rPr>
              <w:t>副总指挥</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机电副矿长</w:t>
            </w:r>
          </w:p>
        </w:tc>
        <w:tc>
          <w:tcPr>
            <w:tcW w:w="99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keepNext w:val="0"/>
              <w:keepLines w:val="0"/>
              <w:widowControl/>
              <w:suppressLineNumbers w:val="0"/>
              <w:jc w:val="center"/>
              <w:textAlignment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18209684663</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6</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i w:val="0"/>
                <w:color w:val="auto"/>
                <w:kern w:val="0"/>
                <w:sz w:val="24"/>
                <w:szCs w:val="24"/>
                <w:highlight w:val="none"/>
                <w:u w:val="none"/>
                <w:shd w:val="clear" w:color="auto" w:fill="auto"/>
                <w:lang w:val="en-US" w:eastAsia="zh-CN" w:bidi="ar"/>
              </w:rPr>
              <w:t>刘治萱</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副总工程师</w:t>
            </w:r>
          </w:p>
        </w:tc>
        <w:tc>
          <w:tcPr>
            <w:tcW w:w="99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i w:val="0"/>
                <w:color w:val="auto"/>
                <w:kern w:val="0"/>
                <w:sz w:val="24"/>
                <w:szCs w:val="24"/>
                <w:highlight w:val="none"/>
                <w:u w:val="none"/>
                <w:shd w:val="clear" w:color="auto" w:fill="auto"/>
                <w:lang w:val="en-US" w:eastAsia="zh-CN" w:bidi="ar"/>
              </w:rPr>
              <w:t>15647338881</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7</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薛  海</w:t>
            </w:r>
          </w:p>
        </w:tc>
        <w:tc>
          <w:tcPr>
            <w:tcW w:w="1413" w:type="dxa"/>
            <w:vAlign w:val="center"/>
          </w:tcPr>
          <w:p>
            <w:pPr>
              <w:jc w:val="center"/>
              <w:rPr>
                <w:rFonts w:hint="default"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 w:val="0"/>
                <w:bCs w:val="0"/>
                <w:color w:val="auto"/>
                <w:sz w:val="24"/>
                <w:szCs w:val="24"/>
                <w:highlight w:val="none"/>
                <w:u w:val="none"/>
                <w:shd w:val="clear" w:color="auto" w:fill="auto"/>
                <w:vertAlign w:val="baseline"/>
                <w:lang w:val="en-US" w:eastAsia="zh-CN"/>
              </w:rPr>
              <w:t>警戒疏散组组长</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安监科科长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13848312909</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8</w:t>
            </w:r>
          </w:p>
        </w:tc>
        <w:tc>
          <w:tcPr>
            <w:tcW w:w="1413"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i w:val="0"/>
                <w:color w:val="auto"/>
                <w:kern w:val="0"/>
                <w:sz w:val="24"/>
                <w:szCs w:val="24"/>
                <w:highlight w:val="none"/>
                <w:u w:val="none"/>
                <w:shd w:val="clear" w:color="auto" w:fill="auto"/>
                <w:lang w:val="en-US" w:eastAsia="zh-CN" w:bidi="ar"/>
              </w:rPr>
              <w:t>刘冬</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生产技术科科长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i w:val="0"/>
                <w:color w:val="auto"/>
                <w:kern w:val="0"/>
                <w:sz w:val="24"/>
                <w:szCs w:val="24"/>
                <w:highlight w:val="none"/>
                <w:u w:val="none"/>
                <w:shd w:val="clear" w:color="auto" w:fill="auto"/>
                <w:lang w:val="en-US" w:eastAsia="zh-CN" w:bidi="ar"/>
              </w:rPr>
              <w:t>15848104397</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9</w:t>
            </w:r>
          </w:p>
        </w:tc>
        <w:tc>
          <w:tcPr>
            <w:tcW w:w="1413" w:type="dxa"/>
            <w:vAlign w:val="center"/>
          </w:tcPr>
          <w:p>
            <w:pPr>
              <w:keepNext w:val="0"/>
              <w:keepLines w:val="0"/>
              <w:widowControl/>
              <w:suppressLineNumbers w:val="0"/>
              <w:jc w:val="center"/>
              <w:textAlignment w:val="center"/>
              <w:rPr>
                <w:rFonts w:hint="eastAsia" w:ascii="宋体" w:hAnsi="宋体" w:eastAsia="宋体" w:cs="宋体"/>
                <w:bCs/>
                <w:color w:val="auto"/>
                <w:kern w:val="0"/>
                <w:sz w:val="24"/>
                <w:szCs w:val="22"/>
                <w:highlight w:val="none"/>
                <w:shd w:val="clear" w:color="auto" w:fill="auto"/>
                <w:lang w:bidi="ar"/>
              </w:rPr>
            </w:pPr>
            <w:r>
              <w:rPr>
                <w:rFonts w:hint="eastAsia" w:ascii="宋体" w:hAnsi="宋体" w:eastAsia="宋体" w:cs="宋体"/>
                <w:bCs/>
                <w:color w:val="auto"/>
                <w:kern w:val="0"/>
                <w:sz w:val="24"/>
                <w:szCs w:val="22"/>
                <w:highlight w:val="none"/>
                <w:shd w:val="clear" w:color="auto" w:fill="auto"/>
                <w:lang w:val="en-US" w:eastAsia="zh-CN" w:bidi="ar"/>
              </w:rPr>
              <w:t>李喜才</w:t>
            </w:r>
          </w:p>
        </w:tc>
        <w:tc>
          <w:tcPr>
            <w:tcW w:w="1413" w:type="dxa"/>
            <w:vAlign w:val="center"/>
          </w:tcPr>
          <w:p>
            <w:pPr>
              <w:jc w:val="center"/>
              <w:rPr>
                <w:rFonts w:hint="default" w:ascii="宋体" w:hAnsi="宋体" w:eastAsia="宋体" w:cs="宋体"/>
                <w:bCs/>
                <w:color w:val="auto"/>
                <w:kern w:val="0"/>
                <w:sz w:val="24"/>
                <w:szCs w:val="22"/>
                <w:highlight w:val="none"/>
                <w:shd w:val="clear" w:color="auto" w:fill="auto"/>
                <w:lang w:val="en-US" w:eastAsia="zh-CN" w:bidi="ar"/>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Cs/>
                <w:color w:val="auto"/>
                <w:kern w:val="0"/>
                <w:sz w:val="24"/>
                <w:szCs w:val="22"/>
                <w:highlight w:val="none"/>
                <w:shd w:val="clear" w:color="auto" w:fill="auto"/>
                <w:lang w:bidi="ar"/>
              </w:rPr>
              <w:t>调度监测监控室主任</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t>15174735689</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10</w:t>
            </w:r>
          </w:p>
        </w:tc>
        <w:tc>
          <w:tcPr>
            <w:tcW w:w="1413" w:type="dxa"/>
            <w:vAlign w:val="center"/>
          </w:tcPr>
          <w:p>
            <w:pPr>
              <w:keepNext w:val="0"/>
              <w:keepLines w:val="0"/>
              <w:widowControl/>
              <w:suppressLineNumbers w:val="0"/>
              <w:jc w:val="center"/>
              <w:textAlignment w:val="center"/>
              <w:rPr>
                <w:rFonts w:hint="default" w:ascii="宋体" w:hAnsi="宋体" w:eastAsia="宋体" w:cs="宋体"/>
                <w:bCs/>
                <w:color w:val="auto"/>
                <w:kern w:val="0"/>
                <w:sz w:val="24"/>
                <w:szCs w:val="22"/>
                <w:highlight w:val="none"/>
                <w:shd w:val="clear" w:color="auto" w:fill="auto"/>
                <w:lang w:val="en-US" w:eastAsia="zh-CN" w:bidi="ar"/>
              </w:rPr>
            </w:pPr>
            <w:r>
              <w:rPr>
                <w:rFonts w:hint="eastAsia" w:ascii="宋体" w:hAnsi="宋体" w:cs="宋体"/>
                <w:bCs/>
                <w:color w:val="auto"/>
                <w:kern w:val="0"/>
                <w:sz w:val="24"/>
                <w:szCs w:val="22"/>
                <w:highlight w:val="none"/>
                <w:shd w:val="clear" w:color="auto" w:fill="auto"/>
                <w:lang w:val="en-US" w:eastAsia="zh-CN" w:bidi="ar"/>
              </w:rPr>
              <w:t>陈刚</w:t>
            </w:r>
          </w:p>
        </w:tc>
        <w:tc>
          <w:tcPr>
            <w:tcW w:w="1413" w:type="dxa"/>
            <w:vAlign w:val="center"/>
          </w:tcPr>
          <w:p>
            <w:pPr>
              <w:jc w:val="center"/>
              <w:rPr>
                <w:rFonts w:hint="eastAsia" w:ascii="宋体" w:hAnsi="宋体" w:eastAsia="宋体" w:cs="宋体"/>
                <w:bCs/>
                <w:color w:val="auto"/>
                <w:kern w:val="0"/>
                <w:sz w:val="24"/>
                <w:szCs w:val="22"/>
                <w:highlight w:val="none"/>
                <w:shd w:val="clear" w:color="auto" w:fill="auto"/>
                <w:lang w:eastAsia="zh-CN" w:bidi="ar"/>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Cs/>
                <w:color w:val="auto"/>
                <w:kern w:val="0"/>
                <w:sz w:val="24"/>
                <w:szCs w:val="22"/>
                <w:highlight w:val="none"/>
                <w:shd w:val="clear" w:color="auto" w:fill="auto"/>
                <w:lang w:eastAsia="zh-CN" w:bidi="ar"/>
              </w:rPr>
              <w:t>机电运输科</w:t>
            </w:r>
            <w:r>
              <w:rPr>
                <w:rFonts w:hint="eastAsia" w:ascii="宋体" w:hAnsi="宋体" w:eastAsia="宋体" w:cs="宋体"/>
                <w:bCs/>
                <w:color w:val="auto"/>
                <w:kern w:val="0"/>
                <w:sz w:val="24"/>
                <w:szCs w:val="22"/>
                <w:highlight w:val="none"/>
                <w:shd w:val="clear" w:color="auto" w:fill="auto"/>
                <w:lang w:bidi="ar"/>
              </w:rPr>
              <w:t>科长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default"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cs="宋体"/>
                <w:color w:val="auto"/>
                <w:sz w:val="24"/>
                <w:szCs w:val="24"/>
                <w:highlight w:val="none"/>
                <w:shd w:val="clear" w:color="auto" w:fill="auto"/>
                <w:lang w:val="en-US" w:eastAsia="zh-CN"/>
              </w:rPr>
              <w:t>13214739573</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11</w:t>
            </w:r>
          </w:p>
        </w:tc>
        <w:tc>
          <w:tcPr>
            <w:tcW w:w="1413" w:type="dxa"/>
            <w:vAlign w:val="center"/>
          </w:tcPr>
          <w:p>
            <w:pPr>
              <w:keepNext w:val="0"/>
              <w:keepLines w:val="0"/>
              <w:widowControl/>
              <w:suppressLineNumbers w:val="0"/>
              <w:jc w:val="center"/>
              <w:textAlignment w:val="center"/>
              <w:rPr>
                <w:rFonts w:hint="eastAsia" w:ascii="宋体" w:hAnsi="宋体" w:eastAsia="宋体" w:cs="宋体"/>
                <w:bCs/>
                <w:color w:val="auto"/>
                <w:kern w:val="0"/>
                <w:sz w:val="24"/>
                <w:szCs w:val="22"/>
                <w:highlight w:val="none"/>
                <w:shd w:val="clear" w:color="auto" w:fill="auto"/>
                <w:lang w:val="en-US" w:eastAsia="zh-CN" w:bidi="ar"/>
              </w:rPr>
            </w:pPr>
            <w:r>
              <w:rPr>
                <w:rFonts w:hint="eastAsia" w:ascii="宋体" w:hAnsi="宋体" w:eastAsia="宋体" w:cs="宋体"/>
                <w:i w:val="0"/>
                <w:color w:val="auto"/>
                <w:kern w:val="0"/>
                <w:sz w:val="24"/>
                <w:szCs w:val="24"/>
                <w:highlight w:val="none"/>
                <w:u w:val="none"/>
                <w:shd w:val="clear" w:color="auto" w:fill="auto"/>
                <w:lang w:val="en-US" w:eastAsia="zh-CN" w:bidi="ar"/>
              </w:rPr>
              <w:t>苏一峰</w:t>
            </w:r>
          </w:p>
        </w:tc>
        <w:tc>
          <w:tcPr>
            <w:tcW w:w="1413" w:type="dxa"/>
            <w:vAlign w:val="center"/>
          </w:tcPr>
          <w:p>
            <w:pPr>
              <w:jc w:val="center"/>
              <w:rPr>
                <w:rFonts w:hint="eastAsia" w:ascii="宋体" w:hAnsi="宋体" w:eastAsia="宋体" w:cs="宋体"/>
                <w:bCs/>
                <w:color w:val="auto"/>
                <w:kern w:val="0"/>
                <w:sz w:val="24"/>
                <w:szCs w:val="22"/>
                <w:highlight w:val="none"/>
                <w:shd w:val="clear" w:color="auto" w:fill="auto"/>
                <w:lang w:val="en-US" w:eastAsia="zh-CN" w:bidi="ar"/>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Cs/>
                <w:color w:val="auto"/>
                <w:kern w:val="0"/>
                <w:sz w:val="24"/>
                <w:szCs w:val="22"/>
                <w:highlight w:val="none"/>
                <w:shd w:val="clear" w:color="auto" w:fill="auto"/>
                <w:lang w:val="en-US" w:eastAsia="zh-CN" w:bidi="ar"/>
              </w:rPr>
            </w:pPr>
            <w:r>
              <w:rPr>
                <w:rFonts w:hint="eastAsia" w:ascii="宋体" w:hAnsi="宋体" w:eastAsia="宋体" w:cs="宋体"/>
                <w:bCs/>
                <w:color w:val="auto"/>
                <w:kern w:val="0"/>
                <w:sz w:val="24"/>
                <w:szCs w:val="22"/>
                <w:highlight w:val="none"/>
                <w:shd w:val="clear" w:color="auto" w:fill="auto"/>
                <w:lang w:val="en-US" w:eastAsia="zh-CN" w:bidi="ar"/>
              </w:rPr>
              <w:t>地测科科长</w:t>
            </w:r>
          </w:p>
        </w:tc>
        <w:tc>
          <w:tcPr>
            <w:tcW w:w="99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13274736062</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12</w:t>
            </w:r>
          </w:p>
        </w:tc>
        <w:tc>
          <w:tcPr>
            <w:tcW w:w="1413" w:type="dxa"/>
            <w:vAlign w:val="center"/>
          </w:tcPr>
          <w:p>
            <w:pPr>
              <w:keepNext w:val="0"/>
              <w:keepLines w:val="0"/>
              <w:widowControl/>
              <w:suppressLineNumbers w:val="0"/>
              <w:jc w:val="center"/>
              <w:textAlignment w:val="center"/>
              <w:rPr>
                <w:rFonts w:hint="eastAsia" w:ascii="宋体" w:hAnsi="宋体" w:eastAsia="宋体" w:cs="宋体"/>
                <w:bCs/>
                <w:color w:val="auto"/>
                <w:kern w:val="0"/>
                <w:sz w:val="24"/>
                <w:szCs w:val="22"/>
                <w:highlight w:val="none"/>
                <w:shd w:val="clear" w:color="auto" w:fill="auto"/>
                <w:lang w:bidi="ar"/>
              </w:rPr>
            </w:pPr>
            <w:r>
              <w:rPr>
                <w:rFonts w:hint="eastAsia" w:ascii="宋体" w:hAnsi="宋体" w:eastAsia="宋体" w:cs="宋体"/>
                <w:i w:val="0"/>
                <w:color w:val="auto"/>
                <w:kern w:val="0"/>
                <w:sz w:val="24"/>
                <w:szCs w:val="24"/>
                <w:highlight w:val="none"/>
                <w:u w:val="none"/>
                <w:shd w:val="clear" w:color="auto" w:fill="auto"/>
                <w:lang w:val="en-US" w:eastAsia="zh-CN" w:bidi="ar"/>
              </w:rPr>
              <w:t>李学哲</w:t>
            </w:r>
          </w:p>
        </w:tc>
        <w:tc>
          <w:tcPr>
            <w:tcW w:w="1413" w:type="dxa"/>
            <w:vAlign w:val="center"/>
          </w:tcPr>
          <w:p>
            <w:pPr>
              <w:jc w:val="center"/>
              <w:rPr>
                <w:rFonts w:hint="eastAsia" w:ascii="宋体" w:hAnsi="宋体" w:eastAsia="宋体" w:cs="宋体"/>
                <w:bCs/>
                <w:color w:val="auto"/>
                <w:kern w:val="0"/>
                <w:sz w:val="24"/>
                <w:szCs w:val="22"/>
                <w:highlight w:val="none"/>
                <w:shd w:val="clear" w:color="auto" w:fill="auto"/>
                <w:lang w:bidi="ar"/>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Cs/>
                <w:color w:val="auto"/>
                <w:kern w:val="0"/>
                <w:sz w:val="24"/>
                <w:szCs w:val="22"/>
                <w:highlight w:val="none"/>
                <w:shd w:val="clear" w:color="auto" w:fill="auto"/>
                <w:lang w:bidi="ar"/>
              </w:rPr>
              <w:t>生产区队队长</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color w:val="auto"/>
                <w:sz w:val="24"/>
                <w:szCs w:val="24"/>
                <w:highlight w:val="none"/>
                <w:shd w:val="clear" w:color="auto" w:fill="auto"/>
                <w:lang w:val="en-US" w:eastAsia="zh-CN"/>
              </w:rPr>
              <w:t>13614730304</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13</w:t>
            </w:r>
          </w:p>
        </w:tc>
        <w:tc>
          <w:tcPr>
            <w:tcW w:w="1413" w:type="dxa"/>
            <w:vAlign w:val="center"/>
          </w:tcPr>
          <w:p>
            <w:pPr>
              <w:keepNext w:val="0"/>
              <w:keepLines w:val="0"/>
              <w:widowControl/>
              <w:suppressLineNumbers w:val="0"/>
              <w:jc w:val="center"/>
              <w:textAlignment w:val="center"/>
              <w:rPr>
                <w:rFonts w:hint="eastAsia" w:ascii="宋体" w:hAnsi="宋体" w:eastAsia="宋体" w:cs="宋体"/>
                <w:bCs/>
                <w:color w:val="auto"/>
                <w:kern w:val="0"/>
                <w:sz w:val="24"/>
                <w:szCs w:val="22"/>
                <w:highlight w:val="none"/>
                <w:shd w:val="clear" w:color="auto" w:fill="auto"/>
                <w:lang w:val="en-US" w:eastAsia="zh-CN" w:bidi="ar"/>
              </w:rPr>
            </w:pPr>
            <w:r>
              <w:rPr>
                <w:rFonts w:hint="eastAsia" w:ascii="宋体" w:hAnsi="宋体" w:eastAsia="宋体" w:cs="宋体"/>
                <w:bCs/>
                <w:color w:val="auto"/>
                <w:kern w:val="0"/>
                <w:sz w:val="24"/>
                <w:szCs w:val="22"/>
                <w:highlight w:val="none"/>
                <w:shd w:val="clear" w:color="auto" w:fill="auto"/>
                <w:lang w:val="en-US" w:eastAsia="zh-CN" w:bidi="ar"/>
              </w:rPr>
              <w:t>赵宏</w:t>
            </w:r>
          </w:p>
        </w:tc>
        <w:tc>
          <w:tcPr>
            <w:tcW w:w="1413" w:type="dxa"/>
            <w:vAlign w:val="center"/>
          </w:tcPr>
          <w:p>
            <w:pPr>
              <w:jc w:val="center"/>
              <w:rPr>
                <w:rFonts w:hint="default" w:ascii="宋体" w:hAnsi="宋体" w:eastAsia="宋体" w:cs="宋体"/>
                <w:bCs/>
                <w:color w:val="auto"/>
                <w:kern w:val="0"/>
                <w:sz w:val="24"/>
                <w:szCs w:val="22"/>
                <w:highlight w:val="none"/>
                <w:shd w:val="clear" w:color="auto" w:fill="auto"/>
                <w:lang w:val="en-US" w:eastAsia="zh-CN" w:bidi="ar"/>
              </w:rPr>
            </w:pPr>
            <w:r>
              <w:rPr>
                <w:rFonts w:hint="eastAsia" w:ascii="宋体" w:hAnsi="宋体" w:cs="宋体"/>
                <w:bCs/>
                <w:color w:val="auto"/>
                <w:kern w:val="0"/>
                <w:sz w:val="24"/>
                <w:szCs w:val="22"/>
                <w:highlight w:val="none"/>
                <w:shd w:val="clear" w:color="auto" w:fill="auto"/>
                <w:lang w:val="en-US" w:eastAsia="zh-CN" w:bidi="ar"/>
              </w:rPr>
              <w:t>后勤保障组组长</w:t>
            </w:r>
          </w:p>
        </w:tc>
        <w:tc>
          <w:tcPr>
            <w:tcW w:w="1413" w:type="dxa"/>
            <w:vAlign w:val="center"/>
          </w:tcPr>
          <w:p>
            <w:pPr>
              <w:jc w:val="center"/>
              <w:rPr>
                <w:rFonts w:hint="eastAsia" w:ascii="宋体" w:hAnsi="宋体" w:eastAsia="宋体" w:cs="宋体"/>
                <w:bCs/>
                <w:color w:val="auto"/>
                <w:kern w:val="0"/>
                <w:sz w:val="24"/>
                <w:szCs w:val="22"/>
                <w:highlight w:val="none"/>
                <w:shd w:val="clear" w:color="auto" w:fill="auto"/>
                <w:lang w:val="en-US" w:eastAsia="zh-CN" w:bidi="ar"/>
              </w:rPr>
            </w:pPr>
            <w:r>
              <w:rPr>
                <w:rFonts w:hint="eastAsia" w:ascii="宋体" w:hAnsi="宋体" w:eastAsia="宋体" w:cs="宋体"/>
                <w:bCs/>
                <w:color w:val="auto"/>
                <w:kern w:val="0"/>
                <w:sz w:val="24"/>
                <w:szCs w:val="22"/>
                <w:highlight w:val="none"/>
                <w:shd w:val="clear" w:color="auto" w:fill="auto"/>
                <w:lang w:val="en-US" w:eastAsia="zh-CN" w:bidi="ar"/>
              </w:rPr>
              <w:t>办公室主任</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13847346029</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84"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14</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郝志勇</w:t>
            </w:r>
          </w:p>
        </w:tc>
        <w:tc>
          <w:tcPr>
            <w:tcW w:w="1413"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r>
              <w:rPr>
                <w:rFonts w:hint="eastAsia" w:ascii="宋体" w:hAnsi="宋体" w:cs="宋体"/>
                <w:bCs/>
                <w:color w:val="auto"/>
                <w:kern w:val="0"/>
                <w:sz w:val="24"/>
                <w:szCs w:val="22"/>
                <w:highlight w:val="none"/>
                <w:shd w:val="clear" w:color="auto" w:fill="auto"/>
                <w:lang w:val="en-US" w:eastAsia="zh-CN" w:bidi="ar"/>
              </w:rPr>
              <w:t>应急指挥部成员</w:t>
            </w:r>
          </w:p>
        </w:tc>
        <w:tc>
          <w:tcPr>
            <w:tcW w:w="1413"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库  管</w:t>
            </w:r>
          </w:p>
        </w:tc>
        <w:tc>
          <w:tcPr>
            <w:tcW w:w="993" w:type="dxa"/>
            <w:vAlign w:val="center"/>
          </w:tcPr>
          <w:p>
            <w:pPr>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对讲机</w:t>
            </w:r>
          </w:p>
        </w:tc>
        <w:tc>
          <w:tcPr>
            <w:tcW w:w="1577" w:type="dxa"/>
            <w:vAlign w:val="center"/>
          </w:tcPr>
          <w:p>
            <w:pPr>
              <w:jc w:val="center"/>
              <w:rPr>
                <w:rFonts w:hint="eastAsia" w:ascii="宋体" w:hAnsi="宋体" w:eastAsia="宋体" w:cs="宋体"/>
                <w:b w:val="0"/>
                <w:bCs w:val="0"/>
                <w:color w:val="auto"/>
                <w:kern w:val="2"/>
                <w:sz w:val="24"/>
                <w:szCs w:val="24"/>
                <w:highlight w:val="none"/>
                <w:u w:val="none"/>
                <w:shd w:val="clear" w:color="auto" w:fill="auto"/>
                <w:vertAlign w:val="baseline"/>
                <w:lang w:val="en-US" w:eastAsia="zh-CN" w:bidi="ar-SA"/>
              </w:rPr>
            </w:pPr>
            <w:r>
              <w:rPr>
                <w:rFonts w:hint="eastAsia" w:ascii="宋体" w:hAnsi="宋体" w:eastAsia="宋体" w:cs="宋体"/>
                <w:b w:val="0"/>
                <w:bCs w:val="0"/>
                <w:color w:val="auto"/>
                <w:sz w:val="24"/>
                <w:szCs w:val="24"/>
                <w:highlight w:val="none"/>
                <w:u w:val="none"/>
                <w:shd w:val="clear" w:color="auto" w:fill="auto"/>
                <w:vertAlign w:val="baseline"/>
                <w:lang w:val="en-US" w:eastAsia="zh-CN"/>
              </w:rPr>
              <w:t>15247351863</w:t>
            </w:r>
          </w:p>
        </w:tc>
        <w:tc>
          <w:tcPr>
            <w:tcW w:w="762" w:type="dxa"/>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c>
          <w:tcPr>
            <w:tcW w:w="1121" w:type="dxa"/>
            <w:vMerge w:val="continue"/>
            <w:vAlign w:val="center"/>
          </w:tcPr>
          <w:p>
            <w:pPr>
              <w:jc w:val="center"/>
              <w:rPr>
                <w:rFonts w:hint="eastAsia" w:ascii="宋体" w:hAnsi="宋体" w:eastAsia="宋体" w:cs="宋体"/>
                <w:b w:val="0"/>
                <w:bCs w:val="0"/>
                <w:color w:val="auto"/>
                <w:sz w:val="24"/>
                <w:szCs w:val="24"/>
                <w:highlight w:val="none"/>
                <w:u w:val="none"/>
                <w:shd w:val="clear" w:color="auto" w:fill="auto"/>
                <w:vertAlign w:val="baseline"/>
                <w:lang w:val="en-US" w:eastAsia="zh-CN"/>
              </w:rPr>
            </w:pPr>
          </w:p>
        </w:tc>
      </w:tr>
    </w:tbl>
    <w:p>
      <w:pPr>
        <w:rPr>
          <w:rFonts w:hint="eastAsia" w:ascii="宋体" w:hAnsi="宋体" w:eastAsia="宋体" w:cs="宋体"/>
          <w:color w:val="auto"/>
          <w:sz w:val="28"/>
          <w:highlight w:val="none"/>
          <w:shd w:val="clear" w:color="auto" w:fill="auto"/>
        </w:rPr>
      </w:pPr>
    </w:p>
    <w:p>
      <w:pPr>
        <w:pStyle w:val="26"/>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二、外部应急联系单位通讯联系表</w:t>
      </w:r>
    </w:p>
    <w:tbl>
      <w:tblPr>
        <w:tblStyle w:val="4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333"/>
        <w:gridCol w:w="41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单  位</w:t>
            </w:r>
          </w:p>
        </w:tc>
        <w:tc>
          <w:tcPr>
            <w:tcW w:w="2180" w:type="pct"/>
            <w:vAlign w:val="center"/>
          </w:tcPr>
          <w:p>
            <w:pPr>
              <w:snapToGrid w:val="0"/>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联系电话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eastAsia="zh-CN"/>
              </w:rPr>
              <w:t>乌海市海勃湾区应急管理局</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0473-6935121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乌海市</w:t>
            </w:r>
            <w:r>
              <w:rPr>
                <w:rFonts w:hint="eastAsia" w:ascii="宋体" w:hAnsi="宋体" w:cs="宋体"/>
                <w:color w:val="auto"/>
                <w:sz w:val="24"/>
                <w:szCs w:val="24"/>
                <w:highlight w:val="none"/>
                <w:shd w:val="clear" w:color="auto" w:fill="auto"/>
                <w:lang w:eastAsia="zh-CN"/>
              </w:rPr>
              <w:t>应急管理局</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0473-</w:t>
            </w:r>
            <w:r>
              <w:rPr>
                <w:rFonts w:hint="eastAsia" w:ascii="宋体" w:hAnsi="宋体" w:eastAsia="宋体" w:cs="宋体"/>
                <w:color w:val="auto"/>
                <w:sz w:val="24"/>
                <w:szCs w:val="24"/>
                <w:highlight w:val="none"/>
                <w:shd w:val="clear" w:color="auto" w:fill="auto"/>
                <w:lang w:eastAsia="zh-CN"/>
              </w:rPr>
              <w:t>3559808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内蒙古局监察执法一处</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0473-</w:t>
            </w:r>
            <w:r>
              <w:rPr>
                <w:rFonts w:hint="eastAsia" w:ascii="宋体" w:hAnsi="宋体" w:eastAsia="宋体" w:cs="宋体"/>
                <w:color w:val="auto"/>
                <w:sz w:val="24"/>
                <w:szCs w:val="24"/>
                <w:highlight w:val="none"/>
                <w:shd w:val="clear" w:color="auto" w:fill="auto"/>
                <w:lang w:eastAsia="zh-CN"/>
              </w:rPr>
              <w:t>2097</w:t>
            </w:r>
            <w:r>
              <w:rPr>
                <w:rFonts w:hint="eastAsia" w:ascii="宋体" w:hAnsi="宋体" w:eastAsia="宋体" w:cs="宋体"/>
                <w:color w:val="auto"/>
                <w:sz w:val="24"/>
                <w:szCs w:val="24"/>
                <w:highlight w:val="none"/>
                <w:shd w:val="clear" w:color="auto" w:fill="auto"/>
                <w:lang w:val="en-US" w:eastAsia="zh-CN"/>
              </w:rPr>
              <w:t>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国家能源集团乌海能源有限责任公司救护队</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0473-</w:t>
            </w:r>
            <w:r>
              <w:rPr>
                <w:rFonts w:hint="eastAsia" w:ascii="宋体" w:hAnsi="宋体" w:eastAsia="宋体" w:cs="宋体"/>
                <w:color w:val="auto"/>
                <w:sz w:val="24"/>
                <w:szCs w:val="24"/>
                <w:highlight w:val="none"/>
                <w:shd w:val="clear" w:color="auto" w:fill="auto"/>
                <w:lang w:eastAsia="zh-CN"/>
              </w:rPr>
              <w:t>3114350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急  救</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0473-</w:t>
            </w:r>
            <w:r>
              <w:rPr>
                <w:rFonts w:hint="eastAsia" w:ascii="宋体" w:hAnsi="宋体" w:eastAsia="宋体" w:cs="宋体"/>
                <w:color w:val="auto"/>
                <w:sz w:val="24"/>
                <w:szCs w:val="24"/>
                <w:highlight w:val="none"/>
                <w:shd w:val="clear" w:color="auto" w:fill="auto"/>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消  防</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0473-</w:t>
            </w:r>
            <w:r>
              <w:rPr>
                <w:rFonts w:hint="eastAsia" w:ascii="宋体" w:hAnsi="宋体" w:eastAsia="宋体" w:cs="宋体"/>
                <w:color w:val="auto"/>
                <w:sz w:val="24"/>
                <w:szCs w:val="24"/>
                <w:highlight w:val="none"/>
                <w:shd w:val="clear" w:color="auto" w:fill="auto"/>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eastAsia="zh-CN"/>
              </w:rPr>
              <w:t>乌海市海勃湾区中医院</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0473-</w:t>
            </w:r>
            <w:r>
              <w:rPr>
                <w:rFonts w:hint="eastAsia" w:ascii="宋体" w:hAnsi="宋体" w:eastAsia="宋体" w:cs="宋体"/>
                <w:color w:val="auto"/>
                <w:sz w:val="24"/>
                <w:szCs w:val="24"/>
                <w:highlight w:val="none"/>
                <w:shd w:val="clear" w:color="auto" w:fill="auto"/>
                <w:lang w:eastAsia="zh-CN"/>
              </w:rPr>
              <w:t>2796627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2819"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eastAsia="zh-CN"/>
              </w:rPr>
              <w:t>乌海市应急指挥中心</w:t>
            </w:r>
          </w:p>
        </w:tc>
        <w:tc>
          <w:tcPr>
            <w:tcW w:w="2180" w:type="pct"/>
            <w:vAlign w:val="center"/>
          </w:tcPr>
          <w:p>
            <w:pPr>
              <w:snapToGrid w:val="0"/>
              <w:jc w:val="center"/>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0473-12350</w:t>
            </w:r>
          </w:p>
        </w:tc>
      </w:tr>
    </w:tbl>
    <w:p>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8"/>
          <w:highlight w:val="none"/>
          <w:shd w:val="clear" w:color="auto" w:fill="auto"/>
        </w:rPr>
      </w:pPr>
    </w:p>
    <w:p>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8"/>
          <w:highlight w:val="none"/>
          <w:shd w:val="clear" w:color="auto" w:fill="auto"/>
        </w:rPr>
      </w:pPr>
    </w:p>
    <w:p>
      <w:pPr>
        <w:pStyle w:val="2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8"/>
          <w:highlight w:val="none"/>
          <w:shd w:val="clear" w:color="auto" w:fill="auto"/>
        </w:rPr>
      </w:pPr>
      <w:r>
        <w:rPr>
          <w:rFonts w:hint="eastAsia" w:ascii="宋体" w:hAnsi="宋体" w:eastAsia="宋体" w:cs="宋体"/>
          <w:color w:val="auto"/>
          <w:sz w:val="28"/>
          <w:highlight w:val="none"/>
          <w:shd w:val="clear" w:color="auto" w:fill="auto"/>
        </w:rPr>
        <w:t>三、</w:t>
      </w:r>
      <w:r>
        <w:rPr>
          <w:rFonts w:hint="eastAsia" w:ascii="宋体" w:hAnsi="宋体" w:eastAsia="宋体" w:cs="宋体"/>
          <w:color w:val="auto"/>
          <w:sz w:val="28"/>
          <w:highlight w:val="none"/>
          <w:shd w:val="clear" w:color="auto" w:fill="auto"/>
          <w:lang w:val="en-US" w:eastAsia="zh-CN"/>
        </w:rPr>
        <w:t>周边单位</w:t>
      </w:r>
      <w:r>
        <w:rPr>
          <w:rFonts w:hint="eastAsia" w:ascii="宋体" w:hAnsi="宋体" w:eastAsia="宋体" w:cs="宋体"/>
          <w:color w:val="auto"/>
          <w:sz w:val="28"/>
          <w:highlight w:val="none"/>
          <w:shd w:val="clear" w:color="auto" w:fill="auto"/>
        </w:rPr>
        <w:t>通讯联系表</w:t>
      </w:r>
    </w:p>
    <w:tbl>
      <w:tblPr>
        <w:tblStyle w:val="45"/>
        <w:tblW w:w="903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3"/>
        <w:gridCol w:w="1564"/>
        <w:gridCol w:w="1607"/>
        <w:gridCol w:w="1879"/>
        <w:gridCol w:w="1847"/>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833"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序号</w:t>
            </w:r>
          </w:p>
        </w:tc>
        <w:tc>
          <w:tcPr>
            <w:tcW w:w="1564"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单位</w:t>
            </w:r>
          </w:p>
        </w:tc>
        <w:tc>
          <w:tcPr>
            <w:tcW w:w="160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姓名</w:t>
            </w:r>
          </w:p>
        </w:tc>
        <w:tc>
          <w:tcPr>
            <w:tcW w:w="1879"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职务</w:t>
            </w:r>
          </w:p>
        </w:tc>
        <w:tc>
          <w:tcPr>
            <w:tcW w:w="184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手机号码</w:t>
            </w:r>
          </w:p>
        </w:tc>
        <w:tc>
          <w:tcPr>
            <w:tcW w:w="1306"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bCs/>
                <w:color w:val="auto"/>
                <w:sz w:val="24"/>
                <w:szCs w:val="24"/>
                <w:highlight w:val="none"/>
                <w:shd w:val="clear" w:color="auto" w:fill="auto"/>
                <w:lang w:eastAsia="zh-CN"/>
              </w:rPr>
            </w:pPr>
            <w:r>
              <w:rPr>
                <w:rFonts w:hint="eastAsia" w:ascii="宋体" w:hAnsi="宋体" w:eastAsia="宋体" w:cs="宋体"/>
                <w:b/>
                <w:bCs/>
                <w:color w:val="auto"/>
                <w:sz w:val="24"/>
                <w:szCs w:val="24"/>
                <w:highlight w:val="none"/>
                <w:shd w:val="clear" w:color="auto" w:fill="auto"/>
                <w:lang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833"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val="en-US" w:eastAsia="zh-CN"/>
              </w:rPr>
            </w:pPr>
            <w:r>
              <w:rPr>
                <w:rFonts w:hint="eastAsia" w:ascii="宋体" w:hAnsi="宋体" w:eastAsia="宋体" w:cs="宋体"/>
                <w:b w:val="0"/>
                <w:color w:val="auto"/>
                <w:sz w:val="24"/>
                <w:szCs w:val="24"/>
                <w:highlight w:val="none"/>
                <w:shd w:val="clear" w:color="auto" w:fill="auto"/>
                <w:lang w:val="en-US" w:eastAsia="zh-CN"/>
              </w:rPr>
              <w:t>1</w:t>
            </w:r>
          </w:p>
        </w:tc>
        <w:tc>
          <w:tcPr>
            <w:tcW w:w="1564"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eastAsia="zh-CN"/>
              </w:rPr>
            </w:pPr>
            <w:r>
              <w:rPr>
                <w:rFonts w:hint="eastAsia" w:ascii="宋体" w:hAnsi="宋体" w:eastAsia="宋体" w:cs="宋体"/>
                <w:b w:val="0"/>
                <w:color w:val="auto"/>
                <w:sz w:val="24"/>
                <w:szCs w:val="24"/>
                <w:highlight w:val="none"/>
                <w:shd w:val="clear" w:color="auto" w:fill="auto"/>
                <w:lang w:eastAsia="zh-CN"/>
              </w:rPr>
              <w:t>万企景华煤矿</w:t>
            </w:r>
          </w:p>
        </w:tc>
        <w:tc>
          <w:tcPr>
            <w:tcW w:w="160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val="en-US" w:eastAsia="zh-CN"/>
              </w:rPr>
            </w:pPr>
            <w:r>
              <w:rPr>
                <w:rFonts w:hint="eastAsia" w:ascii="宋体" w:hAnsi="宋体" w:eastAsia="宋体" w:cs="宋体"/>
                <w:b w:val="0"/>
                <w:color w:val="auto"/>
                <w:sz w:val="24"/>
                <w:szCs w:val="24"/>
                <w:highlight w:val="none"/>
                <w:shd w:val="clear" w:color="auto" w:fill="auto"/>
                <w:lang w:val="en-US" w:eastAsia="zh-CN"/>
              </w:rPr>
              <w:t>石兴国</w:t>
            </w:r>
          </w:p>
        </w:tc>
        <w:tc>
          <w:tcPr>
            <w:tcW w:w="1879"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val="en-US" w:eastAsia="zh-CN"/>
              </w:rPr>
            </w:pPr>
            <w:r>
              <w:rPr>
                <w:rFonts w:hint="eastAsia" w:ascii="宋体" w:hAnsi="宋体" w:eastAsia="宋体" w:cs="宋体"/>
                <w:b w:val="0"/>
                <w:color w:val="auto"/>
                <w:sz w:val="24"/>
                <w:szCs w:val="24"/>
                <w:highlight w:val="none"/>
                <w:shd w:val="clear" w:color="auto" w:fill="auto"/>
                <w:lang w:val="en-US" w:eastAsia="zh-CN"/>
              </w:rPr>
              <w:t>矿长</w:t>
            </w:r>
          </w:p>
        </w:tc>
        <w:tc>
          <w:tcPr>
            <w:tcW w:w="184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val="en-US" w:eastAsia="zh-CN"/>
              </w:rPr>
            </w:pPr>
            <w:r>
              <w:rPr>
                <w:rFonts w:hint="eastAsia" w:ascii="宋体" w:hAnsi="宋体" w:eastAsia="宋体" w:cs="宋体"/>
                <w:b w:val="0"/>
                <w:color w:val="auto"/>
                <w:sz w:val="24"/>
                <w:szCs w:val="24"/>
                <w:highlight w:val="none"/>
                <w:shd w:val="clear" w:color="auto" w:fill="auto"/>
                <w:lang w:val="en-US" w:eastAsia="zh-CN"/>
              </w:rPr>
              <w:t>18047313585</w:t>
            </w:r>
          </w:p>
        </w:tc>
        <w:tc>
          <w:tcPr>
            <w:tcW w:w="1306"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4" w:hRule="atLeast"/>
          <w:jc w:val="center"/>
        </w:trPr>
        <w:tc>
          <w:tcPr>
            <w:tcW w:w="833"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val="en-US" w:eastAsia="zh-CN"/>
              </w:rPr>
            </w:pPr>
            <w:r>
              <w:rPr>
                <w:rFonts w:hint="eastAsia" w:ascii="宋体" w:hAnsi="宋体" w:eastAsia="宋体" w:cs="宋体"/>
                <w:b w:val="0"/>
                <w:color w:val="auto"/>
                <w:sz w:val="24"/>
                <w:szCs w:val="24"/>
                <w:highlight w:val="none"/>
                <w:shd w:val="clear" w:color="auto" w:fill="auto"/>
                <w:lang w:val="en-US" w:eastAsia="zh-CN"/>
              </w:rPr>
              <w:t>2</w:t>
            </w:r>
          </w:p>
        </w:tc>
        <w:tc>
          <w:tcPr>
            <w:tcW w:w="1564"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eastAsia="zh-CN"/>
              </w:rPr>
            </w:pPr>
            <w:r>
              <w:rPr>
                <w:rFonts w:hint="eastAsia" w:ascii="宋体" w:hAnsi="宋体" w:eastAsia="宋体" w:cs="宋体"/>
                <w:b w:val="0"/>
                <w:color w:val="auto"/>
                <w:sz w:val="24"/>
                <w:szCs w:val="24"/>
                <w:highlight w:val="none"/>
                <w:shd w:val="clear" w:color="auto" w:fill="auto"/>
                <w:lang w:eastAsia="zh-CN"/>
              </w:rPr>
              <w:t>恒实煤矿</w:t>
            </w:r>
          </w:p>
        </w:tc>
        <w:tc>
          <w:tcPr>
            <w:tcW w:w="160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default" w:ascii="宋体" w:hAnsi="宋体" w:eastAsia="宋体" w:cs="宋体"/>
                <w:b w:val="0"/>
                <w:color w:val="auto"/>
                <w:sz w:val="24"/>
                <w:szCs w:val="24"/>
                <w:highlight w:val="none"/>
                <w:shd w:val="clear" w:color="auto" w:fill="auto"/>
                <w:lang w:val="en-US" w:eastAsia="zh-CN"/>
              </w:rPr>
            </w:pPr>
            <w:r>
              <w:rPr>
                <w:rFonts w:hint="eastAsia" w:ascii="宋体" w:hAnsi="宋体" w:cs="宋体"/>
                <w:b w:val="0"/>
                <w:color w:val="auto"/>
                <w:sz w:val="24"/>
                <w:szCs w:val="24"/>
                <w:highlight w:val="none"/>
                <w:shd w:val="clear" w:color="auto" w:fill="auto"/>
                <w:lang w:val="en-US" w:eastAsia="zh-CN"/>
              </w:rPr>
              <w:t>李宁</w:t>
            </w:r>
          </w:p>
        </w:tc>
        <w:tc>
          <w:tcPr>
            <w:tcW w:w="1879"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default" w:ascii="宋体" w:hAnsi="宋体" w:eastAsia="宋体" w:cs="宋体"/>
                <w:b w:val="0"/>
                <w:color w:val="auto"/>
                <w:sz w:val="24"/>
                <w:szCs w:val="24"/>
                <w:highlight w:val="none"/>
                <w:shd w:val="clear" w:color="auto" w:fill="auto"/>
                <w:lang w:val="en-US" w:eastAsia="zh-CN"/>
              </w:rPr>
            </w:pPr>
            <w:r>
              <w:rPr>
                <w:rFonts w:hint="eastAsia" w:ascii="宋体" w:hAnsi="宋体" w:cs="宋体"/>
                <w:b w:val="0"/>
                <w:color w:val="auto"/>
                <w:sz w:val="24"/>
                <w:szCs w:val="24"/>
                <w:highlight w:val="none"/>
                <w:shd w:val="clear" w:color="auto" w:fill="auto"/>
                <w:lang w:val="en-US" w:eastAsia="zh-CN"/>
              </w:rPr>
              <w:t>矿长</w:t>
            </w:r>
          </w:p>
        </w:tc>
        <w:tc>
          <w:tcPr>
            <w:tcW w:w="1847"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default" w:ascii="宋体" w:hAnsi="宋体" w:eastAsia="宋体" w:cs="宋体"/>
                <w:b w:val="0"/>
                <w:color w:val="auto"/>
                <w:sz w:val="24"/>
                <w:szCs w:val="24"/>
                <w:highlight w:val="none"/>
                <w:shd w:val="clear" w:color="auto" w:fill="auto"/>
                <w:lang w:val="en-US" w:eastAsia="zh-CN"/>
              </w:rPr>
            </w:pPr>
            <w:r>
              <w:rPr>
                <w:rFonts w:hint="eastAsia" w:ascii="宋体" w:hAnsi="宋体" w:cs="宋体"/>
                <w:b w:val="0"/>
                <w:color w:val="auto"/>
                <w:sz w:val="24"/>
                <w:szCs w:val="24"/>
                <w:highlight w:val="none"/>
                <w:shd w:val="clear" w:color="auto" w:fill="auto"/>
                <w:lang w:val="en-US" w:eastAsia="zh-CN"/>
              </w:rPr>
              <w:t>18504736084</w:t>
            </w:r>
          </w:p>
        </w:tc>
        <w:tc>
          <w:tcPr>
            <w:tcW w:w="1306" w:type="dxa"/>
            <w:noWrap w:val="0"/>
            <w:vAlign w:val="center"/>
          </w:tcPr>
          <w:p>
            <w:pPr>
              <w:pageBreakBefore w:val="0"/>
              <w:kinsoku/>
              <w:wordWrap/>
              <w:overflowPunct/>
              <w:bidi w:val="0"/>
              <w:spacing w:line="500" w:lineRule="exact"/>
              <w:ind w:left="0" w:leftChars="0" w:right="0" w:rightChars="0" w:firstLine="0" w:firstLineChars="0"/>
              <w:jc w:val="center"/>
              <w:textAlignment w:val="auto"/>
              <w:rPr>
                <w:rFonts w:hint="eastAsia" w:ascii="宋体" w:hAnsi="宋体" w:eastAsia="宋体" w:cs="宋体"/>
                <w:b w:val="0"/>
                <w:color w:val="auto"/>
                <w:sz w:val="24"/>
                <w:szCs w:val="24"/>
                <w:highlight w:val="none"/>
                <w:shd w:val="clear" w:color="auto" w:fill="auto"/>
                <w:lang w:eastAsia="zh-CN"/>
              </w:rPr>
            </w:pPr>
          </w:p>
        </w:tc>
      </w:tr>
    </w:tbl>
    <w:p>
      <w:pPr>
        <w:pStyle w:val="26"/>
        <w:jc w:val="center"/>
        <w:rPr>
          <w:rFonts w:hint="eastAsia" w:ascii="宋体" w:hAnsi="宋体" w:eastAsia="宋体" w:cs="宋体"/>
          <w:color w:val="auto"/>
          <w:sz w:val="28"/>
          <w:highlight w:val="none"/>
          <w:shd w:val="clear" w:color="auto" w:fill="auto"/>
        </w:rPr>
      </w:pPr>
    </w:p>
    <w:p>
      <w:pPr>
        <w:rPr>
          <w:rFonts w:hint="eastAsia" w:ascii="宋体" w:hAnsi="宋体" w:eastAsia="宋体" w:cs="宋体"/>
          <w:color w:val="auto"/>
          <w:highlight w:val="none"/>
          <w:shd w:val="clear" w:color="auto" w:fill="auto"/>
        </w:rPr>
        <w:sectPr>
          <w:footerReference r:id="rId17"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bookmarkEnd w:id="413"/>
    <w:p>
      <w:pPr>
        <w:pStyle w:val="4"/>
        <w:spacing w:line="360" w:lineRule="auto"/>
        <w:rPr>
          <w:rFonts w:hint="eastAsia" w:ascii="宋体" w:hAnsi="宋体" w:eastAsia="宋体" w:cs="宋体"/>
          <w:b/>
          <w:color w:val="auto"/>
          <w:highlight w:val="none"/>
          <w:shd w:val="clear" w:color="auto" w:fill="auto"/>
        </w:rPr>
      </w:pPr>
      <w:bookmarkStart w:id="446" w:name="_Toc10641"/>
      <w:bookmarkStart w:id="447" w:name="_Toc2238"/>
      <w:bookmarkStart w:id="448" w:name="_Toc29523"/>
      <w:bookmarkStart w:id="449" w:name="_Toc4530"/>
      <w:bookmarkStart w:id="450" w:name="_Toc21853"/>
      <w:bookmarkStart w:id="451" w:name="_Toc23983"/>
      <w:r>
        <w:rPr>
          <w:rFonts w:hint="eastAsia" w:ascii="宋体" w:hAnsi="宋体" w:eastAsia="宋体" w:cs="宋体"/>
          <w:b/>
          <w:color w:val="auto"/>
          <w:highlight w:val="none"/>
          <w:shd w:val="clear" w:color="auto" w:fill="auto"/>
        </w:rPr>
        <w:t>附件6 格式化文本</w:t>
      </w:r>
      <w:bookmarkEnd w:id="446"/>
      <w:bookmarkEnd w:id="447"/>
      <w:bookmarkEnd w:id="448"/>
      <w:bookmarkEnd w:id="449"/>
      <w:bookmarkEnd w:id="450"/>
      <w:bookmarkEnd w:id="451"/>
    </w:p>
    <w:p>
      <w:pPr>
        <w:spacing w:line="360" w:lineRule="auto"/>
        <w:jc w:val="lef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（1）预案启动</w:t>
      </w:r>
      <w:r>
        <w:rPr>
          <w:rFonts w:hint="eastAsia" w:ascii="宋体" w:hAnsi="宋体" w:eastAsia="宋体" w:cs="宋体"/>
          <w:color w:val="auto"/>
          <w:sz w:val="24"/>
          <w:szCs w:val="24"/>
          <w:highlight w:val="none"/>
          <w:shd w:val="clear" w:color="auto" w:fill="auto"/>
          <w:lang w:val="en-US" w:eastAsia="zh-CN"/>
        </w:rPr>
        <w:t>通报单</w:t>
      </w:r>
    </w:p>
    <w:tbl>
      <w:tblPr>
        <w:tblStyle w:val="45"/>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2723"/>
        <w:gridCol w:w="2115"/>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063"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发出</w:t>
            </w:r>
            <w:r>
              <w:rPr>
                <w:rFonts w:hint="eastAsia" w:ascii="宋体" w:hAnsi="宋体" w:eastAsia="宋体" w:cs="宋体"/>
                <w:color w:val="auto"/>
                <w:sz w:val="24"/>
                <w:highlight w:val="none"/>
                <w:shd w:val="clear" w:color="auto" w:fill="auto"/>
              </w:rPr>
              <w:t>部门</w:t>
            </w:r>
          </w:p>
        </w:tc>
        <w:tc>
          <w:tcPr>
            <w:tcW w:w="2723" w:type="dxa"/>
            <w:vAlign w:val="center"/>
          </w:tcPr>
          <w:p>
            <w:pPr>
              <w:ind w:firstLine="480" w:firstLineChars="200"/>
              <w:jc w:val="center"/>
              <w:rPr>
                <w:rFonts w:hint="eastAsia" w:ascii="宋体" w:hAnsi="宋体" w:eastAsia="宋体" w:cs="宋体"/>
                <w:color w:val="auto"/>
                <w:sz w:val="24"/>
                <w:highlight w:val="none"/>
                <w:shd w:val="clear" w:color="auto" w:fill="auto"/>
              </w:rPr>
            </w:pPr>
          </w:p>
        </w:tc>
        <w:tc>
          <w:tcPr>
            <w:tcW w:w="2115"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发出</w:t>
            </w:r>
            <w:r>
              <w:rPr>
                <w:rFonts w:hint="eastAsia" w:ascii="宋体" w:hAnsi="宋体" w:eastAsia="宋体" w:cs="宋体"/>
                <w:color w:val="auto"/>
                <w:sz w:val="24"/>
                <w:highlight w:val="none"/>
                <w:shd w:val="clear" w:color="auto" w:fill="auto"/>
              </w:rPr>
              <w:t>时间</w:t>
            </w:r>
          </w:p>
        </w:tc>
        <w:tc>
          <w:tcPr>
            <w:tcW w:w="2257" w:type="dxa"/>
            <w:vAlign w:val="center"/>
          </w:tcPr>
          <w:p>
            <w:pPr>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063"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事故类别</w:t>
            </w:r>
          </w:p>
        </w:tc>
        <w:tc>
          <w:tcPr>
            <w:tcW w:w="2723" w:type="dxa"/>
            <w:vAlign w:val="center"/>
          </w:tcPr>
          <w:p>
            <w:pPr>
              <w:ind w:firstLine="480" w:firstLineChars="200"/>
              <w:jc w:val="center"/>
              <w:rPr>
                <w:rFonts w:hint="eastAsia" w:ascii="宋体" w:hAnsi="宋体" w:eastAsia="宋体" w:cs="宋体"/>
                <w:color w:val="auto"/>
                <w:sz w:val="24"/>
                <w:highlight w:val="none"/>
                <w:shd w:val="clear" w:color="auto" w:fill="auto"/>
              </w:rPr>
            </w:pPr>
          </w:p>
        </w:tc>
        <w:tc>
          <w:tcPr>
            <w:tcW w:w="2115"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填报日期</w:t>
            </w:r>
          </w:p>
        </w:tc>
        <w:tc>
          <w:tcPr>
            <w:tcW w:w="2257" w:type="dxa"/>
            <w:vAlign w:val="center"/>
          </w:tcPr>
          <w:p>
            <w:pPr>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0" w:hRule="atLeast"/>
          <w:jc w:val="center"/>
        </w:trPr>
        <w:tc>
          <w:tcPr>
            <w:tcW w:w="9158"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启动应急响应级别：</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级</w:t>
            </w:r>
          </w:p>
          <w:p>
            <w:pPr>
              <w:spacing w:line="360" w:lineRule="auto"/>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0" w:hRule="atLeast"/>
          <w:jc w:val="center"/>
        </w:trPr>
        <w:tc>
          <w:tcPr>
            <w:tcW w:w="9158"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风险分析：</w:t>
            </w:r>
          </w:p>
          <w:p>
            <w:pPr>
              <w:spacing w:line="360" w:lineRule="auto"/>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0" w:hRule="atLeast"/>
          <w:jc w:val="center"/>
        </w:trPr>
        <w:tc>
          <w:tcPr>
            <w:tcW w:w="9158"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应急救援情况：</w:t>
            </w:r>
          </w:p>
          <w:p>
            <w:pPr>
              <w:spacing w:line="360" w:lineRule="auto"/>
              <w:ind w:firstLine="480" w:firstLineChars="200"/>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8" w:hRule="atLeast"/>
          <w:jc w:val="center"/>
        </w:trPr>
        <w:tc>
          <w:tcPr>
            <w:tcW w:w="9158" w:type="dxa"/>
            <w:gridSpan w:val="4"/>
            <w:tcBorders>
              <w:bottom w:val="single" w:color="auto" w:sz="4" w:space="0"/>
            </w:tcBorders>
            <w:vAlign w:val="center"/>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已开展的抢险行动：</w:t>
            </w:r>
          </w:p>
          <w:p>
            <w:pPr>
              <w:pStyle w:val="44"/>
              <w:rPr>
                <w:rFonts w:hint="eastAsia" w:ascii="宋体" w:hAnsi="宋体" w:eastAsia="宋体" w:cs="宋体"/>
                <w:color w:val="auto"/>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已取得的救援成果</w:t>
            </w:r>
            <w:r>
              <w:rPr>
                <w:rFonts w:hint="eastAsia" w:ascii="宋体" w:hAnsi="宋体" w:eastAsia="宋体" w:cs="宋体"/>
                <w:color w:val="auto"/>
                <w:sz w:val="24"/>
                <w:highlight w:val="none"/>
                <w:shd w:val="clear" w:color="auto" w:fill="auto"/>
              </w:rPr>
              <w:t>：</w:t>
            </w: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2" w:hRule="atLeast"/>
          <w:jc w:val="center"/>
        </w:trPr>
        <w:tc>
          <w:tcPr>
            <w:tcW w:w="9158" w:type="dxa"/>
            <w:gridSpan w:val="4"/>
            <w:tcBorders>
              <w:bottom w:val="single" w:color="auto" w:sz="4" w:space="0"/>
            </w:tcBorders>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当前主要应急处理工作：</w:t>
            </w: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0" w:hRule="atLeast"/>
          <w:jc w:val="center"/>
        </w:trPr>
        <w:tc>
          <w:tcPr>
            <w:tcW w:w="9158" w:type="dxa"/>
            <w:gridSpan w:val="4"/>
            <w:tcBorders>
              <w:bottom w:val="single" w:color="auto" w:sz="4" w:space="0"/>
            </w:tcBorders>
            <w:vAlign w:val="center"/>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应急指挥部</w:t>
            </w:r>
            <w:r>
              <w:rPr>
                <w:rFonts w:hint="eastAsia" w:ascii="宋体" w:hAnsi="宋体" w:eastAsia="宋体" w:cs="宋体"/>
                <w:color w:val="auto"/>
                <w:sz w:val="24"/>
                <w:highlight w:val="none"/>
                <w:shd w:val="clear" w:color="auto" w:fill="auto"/>
              </w:rPr>
              <w:t>意见：</w:t>
            </w:r>
          </w:p>
          <w:p>
            <w:pPr>
              <w:spacing w:line="360" w:lineRule="auto"/>
              <w:rPr>
                <w:rFonts w:hint="eastAsia" w:ascii="宋体" w:hAnsi="宋体" w:eastAsia="宋体" w:cs="宋体"/>
                <w:color w:val="auto"/>
                <w:sz w:val="24"/>
                <w:highlight w:val="none"/>
                <w:shd w:val="clear" w:color="auto" w:fill="auto"/>
              </w:rPr>
            </w:pPr>
          </w:p>
        </w:tc>
      </w:tr>
    </w:tbl>
    <w:p>
      <w:pPr>
        <w:spacing w:line="360" w:lineRule="auto"/>
        <w:jc w:val="left"/>
        <w:rPr>
          <w:rFonts w:hint="eastAsia" w:ascii="宋体" w:hAnsi="宋体" w:eastAsia="宋体" w:cs="宋体"/>
          <w:color w:val="auto"/>
          <w:sz w:val="24"/>
          <w:szCs w:val="24"/>
          <w:highlight w:val="none"/>
          <w:shd w:val="clear" w:color="auto" w:fill="auto"/>
        </w:rPr>
      </w:pPr>
    </w:p>
    <w:p>
      <w:pPr>
        <w:spacing w:line="360" w:lineRule="auto"/>
        <w:jc w:val="left"/>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）事故调查报告</w:t>
      </w:r>
    </w:p>
    <w:tbl>
      <w:tblPr>
        <w:tblStyle w:val="45"/>
        <w:tblW w:w="9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2737"/>
        <w:gridCol w:w="212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3"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记录编号</w:t>
            </w:r>
          </w:p>
        </w:tc>
        <w:tc>
          <w:tcPr>
            <w:tcW w:w="2737" w:type="dxa"/>
            <w:vAlign w:val="center"/>
          </w:tcPr>
          <w:p>
            <w:pPr>
              <w:ind w:firstLine="480" w:firstLineChars="200"/>
              <w:jc w:val="center"/>
              <w:rPr>
                <w:rFonts w:hint="eastAsia" w:ascii="宋体" w:hAnsi="宋体" w:eastAsia="宋体" w:cs="宋体"/>
                <w:color w:val="auto"/>
                <w:sz w:val="24"/>
                <w:highlight w:val="none"/>
                <w:shd w:val="clear" w:color="auto" w:fill="auto"/>
              </w:rPr>
            </w:pPr>
          </w:p>
        </w:tc>
        <w:tc>
          <w:tcPr>
            <w:tcW w:w="2126"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填写部门</w:t>
            </w:r>
          </w:p>
        </w:tc>
        <w:tc>
          <w:tcPr>
            <w:tcW w:w="2268" w:type="dxa"/>
            <w:vAlign w:val="center"/>
          </w:tcPr>
          <w:p>
            <w:pPr>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3"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发生事故的部门</w:t>
            </w:r>
          </w:p>
        </w:tc>
        <w:tc>
          <w:tcPr>
            <w:tcW w:w="2737" w:type="dxa"/>
            <w:vAlign w:val="center"/>
          </w:tcPr>
          <w:p>
            <w:pPr>
              <w:ind w:firstLine="480" w:firstLineChars="200"/>
              <w:jc w:val="center"/>
              <w:rPr>
                <w:rFonts w:hint="eastAsia" w:ascii="宋体" w:hAnsi="宋体" w:eastAsia="宋体" w:cs="宋体"/>
                <w:color w:val="auto"/>
                <w:sz w:val="24"/>
                <w:highlight w:val="none"/>
                <w:shd w:val="clear" w:color="auto" w:fill="auto"/>
              </w:rPr>
            </w:pPr>
          </w:p>
        </w:tc>
        <w:tc>
          <w:tcPr>
            <w:tcW w:w="2126"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发生事故的时间</w:t>
            </w:r>
          </w:p>
        </w:tc>
        <w:tc>
          <w:tcPr>
            <w:tcW w:w="2268" w:type="dxa"/>
            <w:vAlign w:val="center"/>
          </w:tcPr>
          <w:p>
            <w:pPr>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73"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事故类别</w:t>
            </w:r>
          </w:p>
        </w:tc>
        <w:tc>
          <w:tcPr>
            <w:tcW w:w="2737" w:type="dxa"/>
            <w:vAlign w:val="center"/>
          </w:tcPr>
          <w:p>
            <w:pPr>
              <w:ind w:firstLine="480" w:firstLineChars="200"/>
              <w:jc w:val="center"/>
              <w:rPr>
                <w:rFonts w:hint="eastAsia" w:ascii="宋体" w:hAnsi="宋体" w:eastAsia="宋体" w:cs="宋体"/>
                <w:color w:val="auto"/>
                <w:sz w:val="24"/>
                <w:highlight w:val="none"/>
                <w:shd w:val="clear" w:color="auto" w:fill="auto"/>
              </w:rPr>
            </w:pPr>
          </w:p>
        </w:tc>
        <w:tc>
          <w:tcPr>
            <w:tcW w:w="2126" w:type="dxa"/>
            <w:vAlign w:val="center"/>
          </w:tcPr>
          <w:p>
            <w:pPr>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填报日期</w:t>
            </w:r>
          </w:p>
        </w:tc>
        <w:tc>
          <w:tcPr>
            <w:tcW w:w="2268" w:type="dxa"/>
            <w:vAlign w:val="center"/>
          </w:tcPr>
          <w:p>
            <w:pPr>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9204"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事故经过及应急救援情况：</w:t>
            </w:r>
          </w:p>
          <w:p>
            <w:pPr>
              <w:spacing w:line="360" w:lineRule="auto"/>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9204"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财产损失及人员伤亡情况：</w:t>
            </w:r>
          </w:p>
          <w:p>
            <w:pPr>
              <w:spacing w:line="360" w:lineRule="auto"/>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jc w:val="center"/>
        </w:trPr>
        <w:tc>
          <w:tcPr>
            <w:tcW w:w="9204" w:type="dxa"/>
            <w:gridSpan w:val="4"/>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事故原因分析（直接原因和间接原因）：</w:t>
            </w:r>
          </w:p>
          <w:p>
            <w:pPr>
              <w:spacing w:line="360" w:lineRule="auto"/>
              <w:ind w:firstLine="480" w:firstLineChars="200"/>
              <w:rPr>
                <w:rFonts w:hint="eastAsia" w:ascii="宋体" w:hAnsi="宋体" w:eastAsia="宋体" w:cs="宋体"/>
                <w:color w:val="auto"/>
                <w:sz w:val="24"/>
                <w:highlight w:val="none"/>
                <w:shd w:val="clear" w:color="auto" w:fill="auto"/>
              </w:rPr>
            </w:pP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2" w:hRule="atLeast"/>
          <w:jc w:val="center"/>
        </w:trPr>
        <w:tc>
          <w:tcPr>
            <w:tcW w:w="9204" w:type="dxa"/>
            <w:gridSpan w:val="4"/>
            <w:tcBorders>
              <w:bottom w:val="single" w:color="auto" w:sz="4" w:space="0"/>
            </w:tcBorders>
            <w:vAlign w:val="center"/>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事故的类型、性质：</w:t>
            </w:r>
          </w:p>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事故责任分析：</w:t>
            </w: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9" w:hRule="atLeast"/>
          <w:jc w:val="center"/>
        </w:trPr>
        <w:tc>
          <w:tcPr>
            <w:tcW w:w="9204" w:type="dxa"/>
            <w:gridSpan w:val="4"/>
            <w:tcBorders>
              <w:bottom w:val="single" w:color="auto" w:sz="4" w:space="0"/>
            </w:tcBorders>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事故教训及预防同类事故重复发生的建议：</w:t>
            </w: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9" w:hRule="atLeast"/>
          <w:jc w:val="center"/>
        </w:trPr>
        <w:tc>
          <w:tcPr>
            <w:tcW w:w="9204" w:type="dxa"/>
            <w:gridSpan w:val="4"/>
            <w:tcBorders>
              <w:bottom w:val="single" w:color="auto" w:sz="4" w:space="0"/>
            </w:tcBorders>
            <w:vAlign w:val="center"/>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对事故责任人的处理意见：</w:t>
            </w:r>
          </w:p>
          <w:p>
            <w:pPr>
              <w:spacing w:line="360" w:lineRule="auto"/>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204" w:type="dxa"/>
            <w:gridSpan w:val="4"/>
            <w:vAlign w:val="center"/>
          </w:tcPr>
          <w:p>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调查组成员/日期：   </w:t>
            </w:r>
          </w:p>
          <w:p>
            <w:pPr>
              <w:spacing w:line="360" w:lineRule="auto"/>
              <w:ind w:firstLine="480" w:firstLineChars="200"/>
              <w:rPr>
                <w:rFonts w:hint="eastAsia" w:ascii="宋体" w:hAnsi="宋体" w:eastAsia="宋体" w:cs="宋体"/>
                <w:color w:val="auto"/>
                <w:sz w:val="24"/>
                <w:highlight w:val="none"/>
                <w:shd w:val="clear" w:color="auto" w:fill="auto"/>
              </w:rPr>
            </w:pPr>
          </w:p>
          <w:p>
            <w:pPr>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                                            调查组负责人/日期：</w:t>
            </w:r>
          </w:p>
        </w:tc>
      </w:tr>
    </w:tbl>
    <w:p>
      <w:pPr>
        <w:pStyle w:val="107"/>
        <w:numPr>
          <w:ilvl w:val="0"/>
          <w:numId w:val="0"/>
        </w:numPr>
        <w:spacing w:line="360" w:lineRule="auto"/>
        <w:ind w:firstLine="420" w:firstLineChars="200"/>
        <w:rPr>
          <w:rFonts w:hint="eastAsia" w:ascii="宋体" w:hAnsi="宋体" w:eastAsia="宋体" w:cs="宋体"/>
          <w:color w:val="auto"/>
          <w:highlight w:val="none"/>
          <w:shd w:val="clear" w:color="auto" w:fill="auto"/>
        </w:rPr>
      </w:pPr>
    </w:p>
    <w:p>
      <w:pPr>
        <w:pStyle w:val="107"/>
        <w:numPr>
          <w:ilvl w:val="0"/>
          <w:numId w:val="0"/>
        </w:numPr>
        <w:spacing w:line="360" w:lineRule="auto"/>
        <w:ind w:firstLine="420" w:firstLineChars="200"/>
        <w:rPr>
          <w:rFonts w:hint="eastAsia" w:ascii="宋体" w:hAnsi="宋体" w:eastAsia="宋体" w:cs="宋体"/>
          <w:color w:val="auto"/>
          <w:highlight w:val="none"/>
          <w:shd w:val="clear" w:color="auto" w:fill="auto"/>
        </w:rPr>
      </w:pPr>
    </w:p>
    <w:p>
      <w:pPr>
        <w:pStyle w:val="107"/>
        <w:numPr>
          <w:ilvl w:val="0"/>
          <w:numId w:val="0"/>
        </w:numPr>
        <w:spacing w:line="360" w:lineRule="auto"/>
        <w:ind w:firstLine="420" w:firstLineChars="200"/>
        <w:rPr>
          <w:rFonts w:hint="eastAsia" w:ascii="宋体" w:hAnsi="宋体" w:eastAsia="宋体" w:cs="宋体"/>
          <w:color w:val="auto"/>
          <w:highlight w:val="none"/>
          <w:shd w:val="clear" w:color="auto" w:fill="auto"/>
        </w:rPr>
      </w:pPr>
    </w:p>
    <w:p>
      <w:pPr>
        <w:pStyle w:val="107"/>
        <w:numPr>
          <w:ilvl w:val="0"/>
          <w:numId w:val="0"/>
        </w:numPr>
        <w:spacing w:line="360" w:lineRule="auto"/>
        <w:ind w:firstLine="420" w:firstLineChars="200"/>
        <w:rPr>
          <w:rFonts w:hint="eastAsia" w:ascii="宋体" w:hAnsi="宋体" w:eastAsia="宋体" w:cs="宋体"/>
          <w:color w:val="auto"/>
          <w:highlight w:val="none"/>
          <w:shd w:val="clear" w:color="auto" w:fill="auto"/>
        </w:rPr>
      </w:pPr>
    </w:p>
    <w:p>
      <w:pPr>
        <w:autoSpaceDE w:val="0"/>
        <w:autoSpaceDN w:val="0"/>
        <w:adjustRightInd w:val="0"/>
        <w:spacing w:line="360" w:lineRule="auto"/>
        <w:jc w:val="left"/>
        <w:rPr>
          <w:rStyle w:val="56"/>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）信息接收、处理、上报格式化文本</w:t>
      </w:r>
    </w:p>
    <w:tbl>
      <w:tblPr>
        <w:tblStyle w:val="45"/>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3"/>
        <w:gridCol w:w="1923"/>
        <w:gridCol w:w="1604"/>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报警人员</w:t>
            </w:r>
          </w:p>
        </w:tc>
        <w:tc>
          <w:tcPr>
            <w:tcW w:w="192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报警时间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报警主要内容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值班室（操作室）接警人员</w:t>
            </w:r>
          </w:p>
        </w:tc>
        <w:tc>
          <w:tcPr>
            <w:tcW w:w="192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接警时间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8"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事故位置</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事故类型</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可能后果</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现场处置指挥</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接警时间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hint="eastAsia" w:ascii="宋体" w:hAnsi="宋体" w:eastAsia="宋体" w:cs="宋体"/>
                <w:color w:val="auto"/>
                <w:sz w:val="24"/>
                <w:highlight w:val="none"/>
                <w:shd w:val="clear" w:color="auto" w:fill="auto"/>
              </w:rPr>
            </w:pP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上报时间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事故位置</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事故类型</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处理情况及可能后果</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应急指挥部</w:t>
            </w:r>
            <w:r>
              <w:rPr>
                <w:rFonts w:hint="eastAsia" w:ascii="宋体" w:hAnsi="宋体" w:eastAsia="宋体" w:cs="宋体"/>
                <w:color w:val="auto"/>
                <w:sz w:val="24"/>
                <w:highlight w:val="none"/>
                <w:shd w:val="clear" w:color="auto" w:fill="auto"/>
              </w:rPr>
              <w:t>办公室</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接警时间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80" w:firstLineChars="200"/>
              <w:rPr>
                <w:rFonts w:hint="eastAsia" w:ascii="宋体" w:hAnsi="宋体" w:eastAsia="宋体" w:cs="宋体"/>
                <w:color w:val="auto"/>
                <w:sz w:val="24"/>
                <w:highlight w:val="none"/>
                <w:shd w:val="clear" w:color="auto" w:fill="auto"/>
              </w:rPr>
            </w:pP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c>
          <w:tcPr>
            <w:tcW w:w="16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上报时间</w:t>
            </w:r>
          </w:p>
        </w:tc>
        <w:tc>
          <w:tcPr>
            <w:tcW w:w="268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事故位置</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事故类型</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32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处理情况及可能后果</w:t>
            </w:r>
          </w:p>
        </w:tc>
        <w:tc>
          <w:tcPr>
            <w:tcW w:w="6215" w:type="dxa"/>
            <w:gridSpan w:val="3"/>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rPr>
                <w:rFonts w:hint="eastAsia" w:ascii="宋体" w:hAnsi="宋体" w:eastAsia="宋体" w:cs="宋体"/>
                <w:color w:val="auto"/>
                <w:sz w:val="24"/>
                <w:highlight w:val="none"/>
                <w:shd w:val="clear" w:color="auto" w:fill="auto"/>
              </w:rPr>
            </w:pPr>
          </w:p>
          <w:p>
            <w:pPr>
              <w:adjustRightInd w:val="0"/>
              <w:snapToGrid w:val="0"/>
              <w:spacing w:line="360" w:lineRule="auto"/>
              <w:ind w:firstLine="480" w:firstLineChars="200"/>
              <w:rPr>
                <w:rFonts w:hint="eastAsia" w:ascii="宋体" w:hAnsi="宋体" w:eastAsia="宋体" w:cs="宋体"/>
                <w:color w:val="auto"/>
                <w:sz w:val="24"/>
                <w:highlight w:val="none"/>
                <w:shd w:val="clear" w:color="auto" w:fill="auto"/>
              </w:rPr>
            </w:pPr>
          </w:p>
        </w:tc>
      </w:tr>
    </w:tbl>
    <w:p>
      <w:pPr>
        <w:autoSpaceDE w:val="0"/>
        <w:autoSpaceDN w:val="0"/>
        <w:adjustRightInd w:val="0"/>
        <w:spacing w:line="360" w:lineRule="auto"/>
        <w:jc w:val="left"/>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br w:type="page"/>
      </w:r>
      <w:r>
        <w:rPr>
          <w:rFonts w:hint="eastAsia" w:ascii="宋体" w:hAnsi="宋体" w:eastAsia="宋体" w:cs="宋体"/>
          <w:bCs/>
          <w:color w:val="auto"/>
          <w:sz w:val="24"/>
          <w:highlight w:val="none"/>
          <w:shd w:val="clear" w:color="auto" w:fill="auto"/>
        </w:rPr>
        <w:t>（</w:t>
      </w:r>
      <w:r>
        <w:rPr>
          <w:rFonts w:hint="eastAsia" w:ascii="宋体" w:hAnsi="宋体" w:eastAsia="宋体" w:cs="宋体"/>
          <w:bCs/>
          <w:color w:val="auto"/>
          <w:sz w:val="24"/>
          <w:highlight w:val="none"/>
          <w:shd w:val="clear" w:color="auto" w:fill="auto"/>
          <w:lang w:val="en-US" w:eastAsia="zh-CN"/>
        </w:rPr>
        <w:t>4</w:t>
      </w:r>
      <w:r>
        <w:rPr>
          <w:rFonts w:hint="eastAsia" w:ascii="宋体" w:hAnsi="宋体" w:eastAsia="宋体" w:cs="宋体"/>
          <w:bCs/>
          <w:color w:val="auto"/>
          <w:sz w:val="24"/>
          <w:highlight w:val="none"/>
          <w:shd w:val="clear" w:color="auto" w:fill="auto"/>
        </w:rPr>
        <w:t>）预案</w:t>
      </w:r>
      <w:r>
        <w:rPr>
          <w:rFonts w:hint="eastAsia" w:ascii="宋体" w:hAnsi="宋体" w:eastAsia="宋体" w:cs="宋体"/>
          <w:color w:val="auto"/>
          <w:sz w:val="24"/>
          <w:szCs w:val="24"/>
          <w:highlight w:val="none"/>
          <w:shd w:val="clear" w:color="auto" w:fill="auto"/>
        </w:rPr>
        <w:t>演练</w:t>
      </w:r>
      <w:r>
        <w:rPr>
          <w:rFonts w:hint="eastAsia" w:ascii="宋体" w:hAnsi="宋体" w:eastAsia="宋体" w:cs="宋体"/>
          <w:bCs/>
          <w:color w:val="auto"/>
          <w:sz w:val="24"/>
          <w:highlight w:val="none"/>
          <w:shd w:val="clear" w:color="auto" w:fill="auto"/>
        </w:rPr>
        <w:t>记录</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992"/>
        <w:gridCol w:w="709"/>
        <w:gridCol w:w="889"/>
        <w:gridCol w:w="812"/>
        <w:gridCol w:w="893"/>
        <w:gridCol w:w="950"/>
        <w:gridCol w:w="755"/>
        <w:gridCol w:w="80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872" w:type="dxa"/>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预案名称</w:t>
            </w:r>
          </w:p>
        </w:tc>
        <w:tc>
          <w:tcPr>
            <w:tcW w:w="992" w:type="dxa"/>
            <w:vAlign w:val="center"/>
          </w:tcPr>
          <w:p>
            <w:pPr>
              <w:adjustRightInd w:val="0"/>
              <w:snapToGrid w:val="0"/>
              <w:ind w:firstLine="480" w:firstLineChars="200"/>
              <w:jc w:val="center"/>
              <w:rPr>
                <w:rFonts w:hint="eastAsia" w:ascii="宋体" w:hAnsi="宋体" w:eastAsia="宋体" w:cs="宋体"/>
                <w:color w:val="auto"/>
                <w:sz w:val="24"/>
                <w:highlight w:val="none"/>
                <w:shd w:val="clear" w:color="auto" w:fill="auto"/>
              </w:rPr>
            </w:pPr>
          </w:p>
        </w:tc>
        <w:tc>
          <w:tcPr>
            <w:tcW w:w="709" w:type="dxa"/>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演练时间</w:t>
            </w:r>
          </w:p>
        </w:tc>
        <w:tc>
          <w:tcPr>
            <w:tcW w:w="889" w:type="dxa"/>
            <w:vAlign w:val="center"/>
          </w:tcPr>
          <w:p>
            <w:pPr>
              <w:adjustRightInd w:val="0"/>
              <w:snapToGrid w:val="0"/>
              <w:ind w:firstLine="480" w:firstLineChars="200"/>
              <w:jc w:val="center"/>
              <w:rPr>
                <w:rFonts w:hint="eastAsia" w:ascii="宋体" w:hAnsi="宋体" w:eastAsia="宋体" w:cs="宋体"/>
                <w:color w:val="auto"/>
                <w:sz w:val="24"/>
                <w:highlight w:val="none"/>
                <w:shd w:val="clear" w:color="auto" w:fill="auto"/>
              </w:rPr>
            </w:pPr>
          </w:p>
        </w:tc>
        <w:tc>
          <w:tcPr>
            <w:tcW w:w="812" w:type="dxa"/>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地点</w:t>
            </w:r>
          </w:p>
        </w:tc>
        <w:tc>
          <w:tcPr>
            <w:tcW w:w="893" w:type="dxa"/>
            <w:vAlign w:val="center"/>
          </w:tcPr>
          <w:p>
            <w:pPr>
              <w:adjustRightInd w:val="0"/>
              <w:snapToGrid w:val="0"/>
              <w:ind w:firstLine="480" w:firstLineChars="200"/>
              <w:jc w:val="center"/>
              <w:rPr>
                <w:rFonts w:hint="eastAsia" w:ascii="宋体" w:hAnsi="宋体" w:eastAsia="宋体" w:cs="宋体"/>
                <w:color w:val="auto"/>
                <w:sz w:val="24"/>
                <w:highlight w:val="none"/>
                <w:shd w:val="clear" w:color="auto" w:fill="auto"/>
              </w:rPr>
            </w:pPr>
          </w:p>
        </w:tc>
        <w:tc>
          <w:tcPr>
            <w:tcW w:w="950" w:type="dxa"/>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总指挥</w:t>
            </w:r>
          </w:p>
        </w:tc>
        <w:tc>
          <w:tcPr>
            <w:tcW w:w="755" w:type="dxa"/>
            <w:vAlign w:val="center"/>
          </w:tcPr>
          <w:p>
            <w:pPr>
              <w:adjustRightInd w:val="0"/>
              <w:snapToGrid w:val="0"/>
              <w:ind w:firstLine="480" w:firstLineChars="200"/>
              <w:jc w:val="center"/>
              <w:rPr>
                <w:rFonts w:hint="eastAsia" w:ascii="宋体" w:hAnsi="宋体" w:eastAsia="宋体" w:cs="宋体"/>
                <w:color w:val="auto"/>
                <w:sz w:val="24"/>
                <w:highlight w:val="none"/>
                <w:shd w:val="clear" w:color="auto" w:fill="auto"/>
              </w:rPr>
            </w:pPr>
          </w:p>
        </w:tc>
        <w:tc>
          <w:tcPr>
            <w:tcW w:w="804" w:type="dxa"/>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现场指挥</w:t>
            </w:r>
          </w:p>
        </w:tc>
        <w:tc>
          <w:tcPr>
            <w:tcW w:w="709" w:type="dxa"/>
            <w:vAlign w:val="center"/>
          </w:tcPr>
          <w:p>
            <w:pPr>
              <w:adjustRightInd w:val="0"/>
              <w:snapToGrid w:val="0"/>
              <w:spacing w:line="360" w:lineRule="auto"/>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9" w:hRule="atLeast"/>
          <w:jc w:val="center"/>
        </w:trPr>
        <w:tc>
          <w:tcPr>
            <w:tcW w:w="872"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演</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练</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情</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况</w:t>
            </w:r>
          </w:p>
        </w:tc>
        <w:tc>
          <w:tcPr>
            <w:tcW w:w="7513" w:type="dxa"/>
            <w:gridSpan w:val="9"/>
            <w:vAlign w:val="center"/>
          </w:tcPr>
          <w:p>
            <w:pPr>
              <w:adjustRightInd w:val="0"/>
              <w:snapToGrid w:val="0"/>
              <w:spacing w:line="360" w:lineRule="auto"/>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7" w:hRule="atLeast"/>
          <w:jc w:val="center"/>
        </w:trPr>
        <w:tc>
          <w:tcPr>
            <w:tcW w:w="872"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演</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练</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讲</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w:t>
            </w:r>
          </w:p>
        </w:tc>
        <w:tc>
          <w:tcPr>
            <w:tcW w:w="7513" w:type="dxa"/>
            <w:gridSpan w:val="9"/>
            <w:vAlign w:val="center"/>
          </w:tcPr>
          <w:p>
            <w:pPr>
              <w:adjustRightInd w:val="0"/>
              <w:snapToGrid w:val="0"/>
              <w:spacing w:line="360" w:lineRule="auto"/>
              <w:ind w:firstLine="480" w:firstLineChars="200"/>
              <w:jc w:val="center"/>
              <w:rPr>
                <w:rFonts w:hint="eastAsia" w:ascii="宋体" w:hAnsi="宋体" w:eastAsia="宋体" w:cs="宋体"/>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9" w:hRule="atLeast"/>
          <w:jc w:val="center"/>
        </w:trPr>
        <w:tc>
          <w:tcPr>
            <w:tcW w:w="872"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备</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w:t>
            </w:r>
          </w:p>
        </w:tc>
        <w:tc>
          <w:tcPr>
            <w:tcW w:w="7513" w:type="dxa"/>
            <w:gridSpan w:val="9"/>
            <w:vAlign w:val="center"/>
          </w:tcPr>
          <w:p>
            <w:pPr>
              <w:adjustRightInd w:val="0"/>
              <w:snapToGrid w:val="0"/>
              <w:spacing w:line="360" w:lineRule="auto"/>
              <w:ind w:firstLine="480" w:firstLineChars="200"/>
              <w:jc w:val="center"/>
              <w:rPr>
                <w:rFonts w:hint="eastAsia" w:ascii="宋体" w:hAnsi="宋体" w:eastAsia="宋体" w:cs="宋体"/>
                <w:color w:val="auto"/>
                <w:sz w:val="24"/>
                <w:highlight w:val="none"/>
                <w:shd w:val="clear" w:color="auto" w:fill="auto"/>
              </w:rPr>
            </w:pPr>
          </w:p>
        </w:tc>
      </w:tr>
    </w:tbl>
    <w:p>
      <w:pPr>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br w:type="page"/>
      </w:r>
    </w:p>
    <w:p>
      <w:pPr>
        <w:autoSpaceDE w:val="0"/>
        <w:autoSpaceDN w:val="0"/>
        <w:adjustRightInd w:val="0"/>
        <w:spacing w:line="360" w:lineRule="auto"/>
        <w:jc w:val="left"/>
        <w:rPr>
          <w:rFonts w:hint="eastAsia" w:ascii="宋体" w:hAnsi="宋体" w:eastAsia="宋体" w:cs="宋体"/>
          <w:bCs/>
          <w:color w:val="auto"/>
          <w:sz w:val="24"/>
          <w:highlight w:val="none"/>
          <w:shd w:val="clear" w:color="auto" w:fill="auto"/>
          <w:lang w:val="en-US" w:eastAsia="zh-CN"/>
        </w:rPr>
      </w:pPr>
      <w:r>
        <w:rPr>
          <w:rFonts w:hint="eastAsia" w:ascii="宋体" w:hAnsi="宋体" w:eastAsia="宋体" w:cs="宋体"/>
          <w:bCs/>
          <w:color w:val="auto"/>
          <w:sz w:val="24"/>
          <w:highlight w:val="none"/>
          <w:shd w:val="clear" w:color="auto" w:fill="auto"/>
        </w:rPr>
        <w:t>（</w:t>
      </w:r>
      <w:r>
        <w:rPr>
          <w:rFonts w:hint="eastAsia" w:ascii="宋体" w:hAnsi="宋体" w:eastAsia="宋体" w:cs="宋体"/>
          <w:bCs/>
          <w:color w:val="auto"/>
          <w:sz w:val="24"/>
          <w:highlight w:val="none"/>
          <w:shd w:val="clear" w:color="auto" w:fill="auto"/>
          <w:lang w:val="en-US" w:eastAsia="zh-CN"/>
        </w:rPr>
        <w:t>5</w:t>
      </w:r>
      <w:r>
        <w:rPr>
          <w:rFonts w:hint="eastAsia" w:ascii="宋体" w:hAnsi="宋体" w:eastAsia="宋体" w:cs="宋体"/>
          <w:bCs/>
          <w:color w:val="auto"/>
          <w:sz w:val="24"/>
          <w:highlight w:val="none"/>
          <w:shd w:val="clear" w:color="auto" w:fill="auto"/>
        </w:rPr>
        <w:t>）</w:t>
      </w:r>
      <w:r>
        <w:rPr>
          <w:rFonts w:hint="eastAsia" w:ascii="宋体" w:hAnsi="宋体" w:eastAsia="宋体" w:cs="宋体"/>
          <w:bCs/>
          <w:color w:val="auto"/>
          <w:sz w:val="24"/>
          <w:highlight w:val="none"/>
          <w:shd w:val="clear" w:color="auto" w:fill="auto"/>
          <w:lang w:val="en-US" w:eastAsia="zh-CN"/>
        </w:rPr>
        <w:t>信息发布文本</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0" w:type="dxa"/>
            <w:gridSpan w:val="2"/>
            <w:vAlign w:val="center"/>
          </w:tcPr>
          <w:p>
            <w:pPr>
              <w:adjustRightInd w:val="0"/>
              <w:snapToGrid w:val="0"/>
              <w:spacing w:line="360" w:lineRule="auto"/>
              <w:ind w:firstLine="480" w:firstLineChars="200"/>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lang w:val="en-US" w:eastAsia="zh-CN"/>
              </w:rPr>
              <w:t>事故信息发布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8" w:hRule="atLeast"/>
          <w:jc w:val="center"/>
        </w:trPr>
        <w:tc>
          <w:tcPr>
            <w:tcW w:w="817"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事</w:t>
            </w:r>
          </w:p>
          <w:p>
            <w:pPr>
              <w:adjustRightInd w:val="0"/>
              <w:snapToGrid w:val="0"/>
              <w:spacing w:line="360" w:lineRule="auto"/>
              <w:jc w:val="center"/>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val="en-US" w:eastAsia="zh-CN"/>
              </w:rPr>
              <w:t>故</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情</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况</w:t>
            </w:r>
          </w:p>
        </w:tc>
        <w:tc>
          <w:tcPr>
            <w:tcW w:w="7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_____年_____月_____日______时，在______</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lang w:val="en-US" w:eastAsia="zh-CN"/>
              </w:rPr>
              <w:t>区</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______乡镇（街道、园区）_____</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lang w:val="en-US" w:eastAsia="zh-CN"/>
              </w:rPr>
              <w:t>单位</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发生一起______事故。截止目前，事故共造成____人死亡，_____失踪、_____人受伤。</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发生事故的单位全称_______________，于_____年_____月注册成立，注册资金_____万元，经营范围_____，主要产品_____，生产（经营）规模_____/年。企业</w:t>
            </w:r>
            <w:r>
              <w:rPr>
                <w:rFonts w:hint="eastAsia" w:ascii="宋体" w:hAnsi="宋体" w:eastAsia="宋体" w:cs="宋体"/>
                <w:color w:val="auto"/>
                <w:sz w:val="24"/>
                <w:highlight w:val="none"/>
                <w:shd w:val="clear" w:color="auto" w:fill="auto"/>
                <w:lang w:val="en-US" w:eastAsia="zh-CN"/>
              </w:rPr>
              <w:t>负责人</w:t>
            </w:r>
            <w:r>
              <w:rPr>
                <w:rFonts w:hint="eastAsia" w:ascii="宋体" w:hAnsi="宋体" w:eastAsia="宋体" w:cs="宋体"/>
                <w:color w:val="auto"/>
                <w:sz w:val="24"/>
                <w:highlight w:val="none"/>
                <w:shd w:val="clear" w:color="auto" w:fill="auto"/>
              </w:rPr>
              <w:t>_____人，分别是：_____、_____、_____、_____。企业法人代表_____，实际控制人_____。</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死者名称：_____，______县</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lang w:val="en-US" w:eastAsia="zh-CN"/>
              </w:rPr>
              <w:t>区</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_____人，_____岁，性别_____。伤者名称：_____，______县</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lang w:val="en-US" w:eastAsia="zh-CN"/>
              </w:rPr>
              <w:t>区</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_____人，_____岁，性别_____。</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据初步判定，事故发生的主要原因是由于_______________所致，但须经专家现场</w:t>
            </w:r>
            <w:r>
              <w:rPr>
                <w:rFonts w:hint="eastAsia" w:ascii="宋体" w:hAnsi="宋体" w:eastAsia="宋体" w:cs="宋体"/>
                <w:color w:val="auto"/>
                <w:sz w:val="24"/>
                <w:highlight w:val="none"/>
                <w:shd w:val="clear" w:color="auto" w:fill="auto"/>
                <w:lang w:val="en-US" w:eastAsia="zh-CN"/>
              </w:rPr>
              <w:t>勘查</w:t>
            </w:r>
            <w:r>
              <w:rPr>
                <w:rFonts w:hint="eastAsia" w:ascii="宋体" w:hAnsi="宋体" w:eastAsia="宋体" w:cs="宋体"/>
                <w:color w:val="auto"/>
                <w:sz w:val="24"/>
                <w:highlight w:val="none"/>
                <w:shd w:val="clear" w:color="auto" w:fill="auto"/>
              </w:rPr>
              <w:t>和</w:t>
            </w:r>
            <w:r>
              <w:rPr>
                <w:rFonts w:hint="eastAsia" w:ascii="宋体" w:hAnsi="宋体" w:eastAsia="宋体" w:cs="宋体"/>
                <w:color w:val="auto"/>
                <w:sz w:val="24"/>
                <w:highlight w:val="none"/>
                <w:shd w:val="clear" w:color="auto" w:fill="auto"/>
                <w:lang w:val="en-US" w:eastAsia="zh-CN"/>
              </w:rPr>
              <w:t>分析</w:t>
            </w:r>
            <w:r>
              <w:rPr>
                <w:rFonts w:hint="eastAsia" w:ascii="宋体" w:hAnsi="宋体" w:eastAsia="宋体" w:cs="宋体"/>
                <w:color w:val="auto"/>
                <w:sz w:val="24"/>
                <w:highlight w:val="none"/>
                <w:shd w:val="clear" w:color="auto" w:fill="auto"/>
              </w:rPr>
              <w:t>才能最终确定。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9" w:hRule="atLeast"/>
          <w:jc w:val="center"/>
        </w:trPr>
        <w:tc>
          <w:tcPr>
            <w:tcW w:w="817"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应</w:t>
            </w:r>
          </w:p>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急</w:t>
            </w:r>
          </w:p>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处</w:t>
            </w:r>
          </w:p>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置</w:t>
            </w:r>
          </w:p>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情</w:t>
            </w:r>
          </w:p>
          <w:p>
            <w:pPr>
              <w:adjustRightInd w:val="0"/>
              <w:snapToGrid w:val="0"/>
              <w:spacing w:line="360" w:lineRule="auto"/>
              <w:jc w:val="cente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况</w:t>
            </w:r>
          </w:p>
        </w:tc>
        <w:tc>
          <w:tcPr>
            <w:tcW w:w="7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szCs w:val="22"/>
                <w:highlight w:val="none"/>
                <w:shd w:val="clear" w:color="auto" w:fill="auto"/>
              </w:rPr>
              <w:t>事故发生后，</w:t>
            </w:r>
            <w:r>
              <w:rPr>
                <w:rFonts w:hint="eastAsia" w:ascii="宋体" w:hAnsi="宋体" w:eastAsia="宋体" w:cs="宋体"/>
                <w:color w:val="auto"/>
                <w:sz w:val="24"/>
                <w:szCs w:val="22"/>
                <w:highlight w:val="none"/>
                <w:u w:val="single"/>
                <w:shd w:val="clear" w:color="auto" w:fill="auto"/>
                <w:lang w:val="en-US" w:eastAsia="zh-CN"/>
              </w:rPr>
              <w:t xml:space="preserve">     </w:t>
            </w:r>
            <w:r>
              <w:rPr>
                <w:rFonts w:hint="eastAsia" w:ascii="宋体" w:hAnsi="宋体" w:eastAsia="宋体" w:cs="宋体"/>
                <w:color w:val="auto"/>
                <w:sz w:val="24"/>
                <w:szCs w:val="22"/>
                <w:highlight w:val="none"/>
                <w:u w:val="none"/>
                <w:shd w:val="clear" w:color="auto" w:fill="auto"/>
                <w:lang w:val="en-US" w:eastAsia="zh-CN"/>
              </w:rPr>
              <w:t>（单位）</w:t>
            </w:r>
            <w:r>
              <w:rPr>
                <w:rFonts w:hint="eastAsia" w:ascii="宋体" w:hAnsi="宋体" w:eastAsia="宋体" w:cs="宋体"/>
                <w:color w:val="auto"/>
                <w:sz w:val="24"/>
                <w:szCs w:val="22"/>
                <w:highlight w:val="none"/>
                <w:shd w:val="clear" w:color="auto" w:fill="auto"/>
              </w:rPr>
              <w:t>立即向上级政府进行了汇报，启动了______级应急预案，</w:t>
            </w:r>
            <w:r>
              <w:rPr>
                <w:rFonts w:hint="eastAsia" w:ascii="宋体" w:hAnsi="宋体" w:eastAsia="宋体" w:cs="宋体"/>
                <w:color w:val="auto"/>
                <w:sz w:val="24"/>
                <w:szCs w:val="22"/>
                <w:highlight w:val="none"/>
                <w:u w:val="single"/>
                <w:shd w:val="clear" w:color="auto" w:fill="auto"/>
              </w:rPr>
              <w:t>主要/分管</w:t>
            </w:r>
            <w:r>
              <w:rPr>
                <w:rFonts w:hint="eastAsia" w:ascii="宋体" w:hAnsi="宋体" w:eastAsia="宋体" w:cs="宋体"/>
                <w:color w:val="auto"/>
                <w:sz w:val="24"/>
                <w:szCs w:val="22"/>
                <w:highlight w:val="none"/>
                <w:shd w:val="clear" w:color="auto" w:fill="auto"/>
              </w:rPr>
              <w:t>领导已赶赴现场，确定由______（职务）_____任现场救援总指挥，组织______、______、______等部门赶赴现场展开救援处置工作，组成由_____任组长</w:t>
            </w:r>
            <w:r>
              <w:rPr>
                <w:rFonts w:hint="eastAsia" w:ascii="宋体" w:hAnsi="宋体" w:eastAsia="宋体" w:cs="宋体"/>
                <w:color w:val="auto"/>
                <w:sz w:val="24"/>
                <w:szCs w:val="22"/>
                <w:highlight w:val="none"/>
                <w:shd w:val="clear" w:color="auto" w:fill="auto"/>
                <w:lang w:val="en-US" w:eastAsia="zh-CN"/>
              </w:rPr>
              <w:t>的</w:t>
            </w:r>
            <w:r>
              <w:rPr>
                <w:rFonts w:hint="eastAsia" w:ascii="宋体" w:hAnsi="宋体" w:eastAsia="宋体" w:cs="宋体"/>
                <w:color w:val="auto"/>
                <w:sz w:val="24"/>
                <w:szCs w:val="22"/>
                <w:highlight w:val="none"/>
                <w:shd w:val="clear" w:color="auto" w:fill="auto"/>
              </w:rPr>
              <w:t>事故调查组展开调查，并邀请省/市______、______等专家赶赴事故现场。</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szCs w:val="22"/>
                <w:highlight w:val="none"/>
                <w:shd w:val="clear" w:color="auto" w:fill="auto"/>
              </w:rPr>
              <w:t>目前，企业法人代表/实际控制人_____已</w:t>
            </w:r>
            <w:r>
              <w:rPr>
                <w:rFonts w:hint="eastAsia" w:ascii="宋体" w:hAnsi="宋体" w:eastAsia="宋体" w:cs="宋体"/>
                <w:color w:val="auto"/>
                <w:sz w:val="24"/>
                <w:szCs w:val="22"/>
                <w:highlight w:val="none"/>
                <w:shd w:val="clear" w:color="auto" w:fill="auto"/>
                <w:lang w:val="en-US" w:eastAsia="zh-CN"/>
              </w:rPr>
              <w:t>接受问询</w:t>
            </w:r>
            <w:r>
              <w:rPr>
                <w:rFonts w:hint="eastAsia" w:ascii="宋体" w:hAnsi="宋体" w:eastAsia="宋体" w:cs="宋体"/>
                <w:color w:val="auto"/>
                <w:sz w:val="24"/>
                <w:szCs w:val="22"/>
                <w:highlight w:val="none"/>
                <w:shd w:val="clear" w:color="auto" w:fill="auto"/>
              </w:rPr>
              <w:t>。伤者已被送往__________医院进行抢救，死者家属</w:t>
            </w:r>
            <w:r>
              <w:rPr>
                <w:rFonts w:hint="eastAsia" w:ascii="宋体" w:hAnsi="宋体" w:eastAsia="宋体" w:cs="宋体"/>
                <w:color w:val="auto"/>
                <w:sz w:val="24"/>
                <w:szCs w:val="22"/>
                <w:highlight w:val="none"/>
                <w:u w:val="single"/>
                <w:shd w:val="clear" w:color="auto" w:fill="auto"/>
              </w:rPr>
              <w:t>已/未</w:t>
            </w:r>
            <w:r>
              <w:rPr>
                <w:rFonts w:hint="eastAsia" w:ascii="宋体" w:hAnsi="宋体" w:eastAsia="宋体" w:cs="宋体"/>
                <w:color w:val="auto"/>
                <w:sz w:val="24"/>
                <w:szCs w:val="22"/>
                <w:highlight w:val="none"/>
                <w:shd w:val="clear" w:color="auto" w:fill="auto"/>
              </w:rPr>
              <w:t>到现场，并就赔偿抚恤问题与企业</w:t>
            </w:r>
            <w:r>
              <w:rPr>
                <w:rFonts w:hint="eastAsia" w:ascii="宋体" w:hAnsi="宋体" w:eastAsia="宋体" w:cs="宋体"/>
                <w:color w:val="auto"/>
                <w:sz w:val="24"/>
                <w:szCs w:val="22"/>
                <w:highlight w:val="none"/>
                <w:u w:val="single"/>
                <w:shd w:val="clear" w:color="auto" w:fill="auto"/>
              </w:rPr>
              <w:t>答/未</w:t>
            </w:r>
            <w:r>
              <w:rPr>
                <w:rFonts w:hint="eastAsia" w:ascii="宋体" w:hAnsi="宋体" w:eastAsia="宋体" w:cs="宋体"/>
                <w:color w:val="auto"/>
                <w:sz w:val="24"/>
                <w:szCs w:val="22"/>
                <w:highlight w:val="none"/>
                <w:u w:val="single"/>
                <w:shd w:val="clear" w:color="auto" w:fill="auto"/>
                <w:lang w:val="en-US" w:eastAsia="zh-CN"/>
              </w:rPr>
              <w:t>答</w:t>
            </w:r>
            <w:r>
              <w:rPr>
                <w:rFonts w:hint="eastAsia" w:ascii="宋体" w:hAnsi="宋体" w:eastAsia="宋体" w:cs="宋体"/>
                <w:color w:val="auto"/>
                <w:sz w:val="24"/>
                <w:szCs w:val="22"/>
                <w:highlight w:val="none"/>
                <w:shd w:val="clear" w:color="auto" w:fill="auto"/>
              </w:rPr>
              <w:t>成一致意见。事故原因正在进一步调查中。</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szCs w:val="22"/>
                <w:highlight w:val="none"/>
                <w:shd w:val="clear" w:color="auto" w:fill="auto"/>
              </w:rPr>
              <w:t>为防止次生灾害发生，保障救援工作顺利进行，______</w:t>
            </w:r>
            <w:r>
              <w:rPr>
                <w:rFonts w:hint="eastAsia" w:ascii="宋体" w:hAnsi="宋体" w:eastAsia="宋体" w:cs="宋体"/>
                <w:color w:val="auto"/>
                <w:sz w:val="24"/>
                <w:szCs w:val="22"/>
                <w:highlight w:val="none"/>
                <w:shd w:val="clear" w:color="auto" w:fill="auto"/>
                <w:lang w:eastAsia="zh-CN"/>
              </w:rPr>
              <w:t>（</w:t>
            </w:r>
            <w:r>
              <w:rPr>
                <w:rFonts w:hint="eastAsia" w:ascii="宋体" w:hAnsi="宋体" w:eastAsia="宋体" w:cs="宋体"/>
                <w:color w:val="auto"/>
                <w:sz w:val="24"/>
                <w:szCs w:val="22"/>
                <w:highlight w:val="none"/>
                <w:shd w:val="clear" w:color="auto" w:fill="auto"/>
                <w:lang w:val="en-US" w:eastAsia="zh-CN"/>
              </w:rPr>
              <w:t>区</w:t>
            </w:r>
            <w:r>
              <w:rPr>
                <w:rFonts w:hint="eastAsia" w:ascii="宋体" w:hAnsi="宋体" w:eastAsia="宋体" w:cs="宋体"/>
                <w:color w:val="auto"/>
                <w:sz w:val="24"/>
                <w:szCs w:val="22"/>
                <w:highlight w:val="none"/>
                <w:shd w:val="clear" w:color="auto" w:fill="auto"/>
                <w:lang w:eastAsia="zh-CN"/>
              </w:rPr>
              <w:t>）</w:t>
            </w:r>
            <w:r>
              <w:rPr>
                <w:rFonts w:hint="eastAsia" w:ascii="宋体" w:hAnsi="宋体" w:eastAsia="宋体" w:cs="宋体"/>
                <w:color w:val="auto"/>
                <w:sz w:val="24"/>
                <w:szCs w:val="22"/>
                <w:highlight w:val="none"/>
                <w:shd w:val="clear" w:color="auto" w:fill="auto"/>
              </w:rPr>
              <w:t>公安</w:t>
            </w:r>
            <w:r>
              <w:rPr>
                <w:rFonts w:hint="eastAsia" w:ascii="宋体" w:hAnsi="宋体" w:eastAsia="宋体" w:cs="宋体"/>
                <w:color w:val="auto"/>
                <w:sz w:val="24"/>
                <w:szCs w:val="22"/>
                <w:highlight w:val="none"/>
                <w:shd w:val="clear" w:color="auto" w:fill="auto"/>
                <w:lang w:val="en-US" w:eastAsia="zh-CN"/>
              </w:rPr>
              <w:t>部门</w:t>
            </w:r>
            <w:r>
              <w:rPr>
                <w:rFonts w:hint="eastAsia" w:ascii="宋体" w:hAnsi="宋体" w:eastAsia="宋体" w:cs="宋体"/>
                <w:color w:val="auto"/>
                <w:sz w:val="24"/>
                <w:szCs w:val="22"/>
                <w:highlight w:val="none"/>
                <w:shd w:val="clear" w:color="auto" w:fill="auto"/>
              </w:rPr>
              <w:t>已就事故现场进行</w:t>
            </w:r>
            <w:r>
              <w:rPr>
                <w:rFonts w:hint="eastAsia" w:ascii="宋体" w:hAnsi="宋体" w:eastAsia="宋体" w:cs="宋体"/>
                <w:color w:val="auto"/>
                <w:sz w:val="24"/>
                <w:szCs w:val="22"/>
                <w:highlight w:val="none"/>
                <w:shd w:val="clear" w:color="auto" w:fill="auto"/>
                <w:lang w:val="en-US" w:eastAsia="zh-CN"/>
              </w:rPr>
              <w:t>封锁</w:t>
            </w:r>
            <w:r>
              <w:rPr>
                <w:rFonts w:hint="eastAsia" w:ascii="宋体" w:hAnsi="宋体" w:eastAsia="宋体" w:cs="宋体"/>
                <w:color w:val="auto"/>
                <w:sz w:val="24"/>
                <w:szCs w:val="22"/>
                <w:highlight w:val="none"/>
                <w:shd w:val="clear" w:color="auto" w:fill="auto"/>
              </w:rPr>
              <w:t>，对事故可能造成影响的地段设立警戒线，并对事故路段实施临时交通管制，非救援车辆人员不得通行，请公众与有关部门给予理解和配合。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4" w:hRule="atLeast"/>
          <w:jc w:val="center"/>
        </w:trPr>
        <w:tc>
          <w:tcPr>
            <w:tcW w:w="817" w:type="dxa"/>
            <w:vAlign w:val="center"/>
          </w:tcPr>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备</w:t>
            </w:r>
          </w:p>
          <w:p>
            <w:pPr>
              <w:adjustRightInd w:val="0"/>
              <w:snapToGrid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w:t>
            </w:r>
          </w:p>
        </w:tc>
        <w:tc>
          <w:tcPr>
            <w:tcW w:w="7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2"/>
                <w:highlight w:val="none"/>
                <w:shd w:val="clear" w:color="auto" w:fill="auto"/>
              </w:rPr>
            </w:pPr>
            <w:r>
              <w:rPr>
                <w:rFonts w:hint="eastAsia" w:ascii="宋体" w:hAnsi="宋体" w:eastAsia="宋体" w:cs="宋体"/>
                <w:color w:val="auto"/>
                <w:sz w:val="24"/>
                <w:szCs w:val="22"/>
                <w:highlight w:val="none"/>
                <w:shd w:val="clear" w:color="auto" w:fill="auto"/>
              </w:rPr>
              <w:t>为便于公众了解事故情况，指挥部设新闻发言人：姓名______、职务______、手机号码______，对于媒体需要了解的相关情况，新闻发言人将及时尽力提供。</w:t>
            </w:r>
          </w:p>
          <w:p>
            <w:pPr>
              <w:pStyle w:val="31"/>
              <w:rPr>
                <w:rFonts w:hint="eastAsia" w:ascii="宋体" w:hAnsi="宋体" w:eastAsia="宋体" w:cs="宋体"/>
                <w:color w:val="auto"/>
                <w:sz w:val="24"/>
                <w:szCs w:val="22"/>
                <w:highlight w:val="none"/>
                <w:shd w:val="clear" w:color="auto" w:fill="auto"/>
              </w:rPr>
            </w:pPr>
          </w:p>
          <w:p>
            <w:pPr>
              <w:pStyle w:val="31"/>
              <w:rPr>
                <w:rFonts w:hint="eastAsia" w:ascii="宋体" w:hAnsi="宋体" w:eastAsia="宋体" w:cs="宋体"/>
                <w:color w:val="auto"/>
                <w:sz w:val="24"/>
                <w:szCs w:val="22"/>
                <w:highlight w:val="none"/>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3840" w:firstLineChars="1600"/>
              <w:jc w:val="both"/>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szCs w:val="22"/>
                <w:highlight w:val="none"/>
                <w:shd w:val="clear" w:color="auto" w:fill="auto"/>
              </w:rPr>
              <w:t>20____年____月____时____分</w:t>
            </w:r>
          </w:p>
        </w:tc>
      </w:tr>
    </w:tbl>
    <w:p>
      <w:pP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br w:type="page"/>
      </w:r>
    </w:p>
    <w:p>
      <w:pP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br w:type="page"/>
      </w:r>
    </w:p>
    <w:p>
      <w:pPr>
        <w:pStyle w:val="104"/>
        <w:numPr>
          <w:ilvl w:val="0"/>
          <w:numId w:val="0"/>
        </w:numPr>
        <w:rPr>
          <w:rFonts w:hint="eastAsia" w:ascii="宋体" w:hAnsi="宋体" w:eastAsia="宋体" w:cs="宋体"/>
          <w:color w:val="auto"/>
          <w:highlight w:val="none"/>
          <w:shd w:val="clear" w:color="auto" w:fill="auto"/>
        </w:rPr>
        <w:sectPr>
          <w:footerReference r:id="rId18"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4"/>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宋体" w:hAnsi="宋体" w:eastAsia="宋体" w:cs="宋体"/>
          <w:b/>
          <w:color w:val="auto"/>
          <w:highlight w:val="none"/>
          <w:shd w:val="clear" w:color="auto" w:fill="auto"/>
        </w:rPr>
      </w:pPr>
      <w:bookmarkStart w:id="452" w:name="_Toc10152"/>
      <w:bookmarkStart w:id="453" w:name="_Toc17346"/>
      <w:bookmarkStart w:id="454" w:name="_Toc9882"/>
      <w:bookmarkStart w:id="455" w:name="_Toc26770"/>
      <w:bookmarkStart w:id="456" w:name="_Toc28422"/>
      <w:bookmarkStart w:id="457" w:name="_Toc25727"/>
      <w:r>
        <w:rPr>
          <w:rFonts w:hint="eastAsia" w:ascii="宋体" w:hAnsi="宋体" w:eastAsia="宋体" w:cs="宋体"/>
          <w:b/>
          <w:color w:val="auto"/>
          <w:highlight w:val="none"/>
          <w:shd w:val="clear" w:color="auto" w:fill="auto"/>
        </w:rPr>
        <w:t>附件7 关键的路线、标识和图纸</w:t>
      </w:r>
      <w:bookmarkEnd w:id="452"/>
      <w:bookmarkEnd w:id="453"/>
      <w:bookmarkEnd w:id="454"/>
      <w:bookmarkEnd w:id="455"/>
      <w:bookmarkEnd w:id="456"/>
      <w:bookmarkEnd w:id="457"/>
      <w:bookmarkStart w:id="458" w:name="_Toc32248"/>
      <w:bookmarkStart w:id="459" w:name="_Toc32006"/>
      <w:bookmarkStart w:id="460" w:name="_Toc13597"/>
    </w:p>
    <w:p>
      <w:pPr>
        <w:pStyle w:val="113"/>
        <w:spacing w:before="120" w:after="120" w:line="360" w:lineRule="auto"/>
        <w:outlineLvl w:val="2"/>
        <w:rPr>
          <w:rFonts w:hint="eastAsia" w:ascii="宋体" w:hAnsi="宋体" w:eastAsia="宋体" w:cs="宋体"/>
          <w:b/>
          <w:bCs w:val="0"/>
          <w:color w:val="auto"/>
          <w:sz w:val="32"/>
          <w:szCs w:val="32"/>
          <w:highlight w:val="none"/>
          <w:shd w:val="clear" w:color="auto" w:fill="auto"/>
          <w:lang w:val="en-US" w:eastAsia="zh-CN" w:bidi="ar-SA"/>
        </w:rPr>
      </w:pPr>
      <w:bookmarkStart w:id="461" w:name="_Toc6751"/>
      <w:bookmarkStart w:id="462" w:name="_Toc4810"/>
      <w:r>
        <w:rPr>
          <w:rFonts w:hint="eastAsia" w:ascii="宋体" w:hAnsi="宋体" w:eastAsia="宋体" w:cs="宋体"/>
          <w:b/>
          <w:bCs w:val="0"/>
          <w:color w:val="auto"/>
          <w:sz w:val="32"/>
          <w:szCs w:val="32"/>
          <w:highlight w:val="none"/>
          <w:shd w:val="clear" w:color="auto" w:fill="auto"/>
          <w:lang w:val="en-US" w:eastAsia="zh-CN" w:bidi="ar-SA"/>
        </w:rPr>
        <w:t>A 煤矿重要防护目标及安全风险空间分布图</w:t>
      </w:r>
      <w:bookmarkEnd w:id="461"/>
      <w:bookmarkEnd w:id="462"/>
    </w:p>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val="0"/>
          <w:color w:val="auto"/>
          <w:sz w:val="10"/>
          <w:szCs w:val="10"/>
          <w:highlight w:val="none"/>
          <w:shd w:val="clear" w:color="auto" w:fill="auto"/>
          <w:lang w:val="en-US" w:eastAsia="zh-CN" w:bidi="ar-SA"/>
        </w:rPr>
      </w:pPr>
      <w:r>
        <w:rPr>
          <w:rFonts w:hint="eastAsia" w:ascii="宋体" w:hAnsi="宋体" w:eastAsia="宋体" w:cs="宋体"/>
          <w:b/>
          <w:bCs w:val="0"/>
          <w:color w:val="auto"/>
          <w:sz w:val="10"/>
          <w:szCs w:val="10"/>
          <w:highlight w:val="none"/>
          <w:shd w:val="clear" w:color="auto" w:fill="auto"/>
          <w:lang w:val="en-US" w:eastAsia="zh-CN" w:bidi="ar-SA"/>
        </w:rPr>
        <w:drawing>
          <wp:inline distT="0" distB="0" distL="114300" distR="114300">
            <wp:extent cx="7993380" cy="4483735"/>
            <wp:effectExtent l="0" t="0" r="12065" b="7620"/>
            <wp:docPr id="5" name="图片 5"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_副本"/>
                    <pic:cNvPicPr>
                      <a:picLocks noChangeAspect="1"/>
                    </pic:cNvPicPr>
                  </pic:nvPicPr>
                  <pic:blipFill>
                    <a:blip r:embed="rId43"/>
                    <a:srcRect l="6901" t="1444" r="6686" b="2887"/>
                    <a:stretch>
                      <a:fillRect/>
                    </a:stretch>
                  </pic:blipFill>
                  <pic:spPr>
                    <a:xfrm rot="16200000">
                      <a:off x="0" y="0"/>
                      <a:ext cx="7993380" cy="4483735"/>
                    </a:xfrm>
                    <a:prstGeom prst="rect">
                      <a:avLst/>
                    </a:prstGeom>
                  </pic:spPr>
                </pic:pic>
              </a:graphicData>
            </a:graphic>
          </wp:inline>
        </w:drawing>
      </w:r>
    </w:p>
    <w:p>
      <w:pPr>
        <w:pStyle w:val="65"/>
        <w:keepNext/>
        <w:keepLines/>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highlight w:val="none"/>
          <w:shd w:val="clear" w:color="auto" w:fill="auto"/>
          <w:lang w:val="zh-CN" w:eastAsia="zh-CN"/>
        </w:rPr>
        <w:sectPr>
          <w:headerReference r:id="rId19" w:type="default"/>
          <w:footerReference r:id="rId20"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B风险分布表</w:t>
      </w:r>
    </w:p>
    <w:tbl>
      <w:tblPr>
        <w:tblStyle w:val="45"/>
        <w:tblW w:w="949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81"/>
        <w:gridCol w:w="355"/>
        <w:gridCol w:w="567"/>
        <w:gridCol w:w="567"/>
        <w:gridCol w:w="567"/>
        <w:gridCol w:w="567"/>
        <w:gridCol w:w="567"/>
        <w:gridCol w:w="567"/>
        <w:gridCol w:w="425"/>
        <w:gridCol w:w="567"/>
        <w:gridCol w:w="567"/>
        <w:gridCol w:w="425"/>
        <w:gridCol w:w="567"/>
        <w:gridCol w:w="567"/>
        <w:gridCol w:w="567"/>
        <w:gridCol w:w="5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7" w:hRule="atLeast"/>
          <w:tblHeader/>
          <w:jc w:val="center"/>
        </w:trPr>
        <w:tc>
          <w:tcPr>
            <w:tcW w:w="1481" w:type="dxa"/>
            <w:vMerge w:val="restart"/>
            <w:tcBorders>
              <w:top w:val="single" w:color="auto" w:sz="12" w:space="0"/>
              <w:bottom w:val="single" w:color="auto" w:sz="6" w:space="0"/>
              <w:tl2br w:val="single" w:color="auto" w:sz="4" w:space="0"/>
            </w:tcBorders>
            <w:noWrap w:val="0"/>
            <w:vAlign w:val="center"/>
          </w:tcPr>
          <w:p>
            <w:pPr>
              <w:pStyle w:val="230"/>
              <w:spacing w:line="240" w:lineRule="auto"/>
              <w:ind w:firstLine="151" w:firstLineChars="6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危险有害</w:t>
            </w:r>
          </w:p>
          <w:p>
            <w:pPr>
              <w:pStyle w:val="230"/>
              <w:spacing w:line="240" w:lineRule="auto"/>
              <w:ind w:firstLineChars="2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因素</w:t>
            </w:r>
          </w:p>
          <w:p>
            <w:pPr>
              <w:pStyle w:val="230"/>
              <w:spacing w:line="240" w:lineRule="auto"/>
              <w:ind w:firstLine="0" w:firstLineChars="0"/>
              <w:rPr>
                <w:rFonts w:hint="eastAsia" w:ascii="宋体" w:hAnsi="宋体" w:eastAsia="宋体" w:cs="宋体"/>
                <w:color w:val="auto"/>
                <w:sz w:val="24"/>
                <w:highlight w:val="none"/>
                <w:shd w:val="clear" w:color="auto" w:fill="auto"/>
              </w:rPr>
            </w:pPr>
          </w:p>
          <w:p>
            <w:pPr>
              <w:pStyle w:val="230"/>
              <w:snapToGrid w:val="0"/>
              <w:spacing w:line="240" w:lineRule="auto"/>
              <w:ind w:firstLine="0" w:firstLineChars="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存在场所</w:t>
            </w:r>
          </w:p>
        </w:tc>
        <w:tc>
          <w:tcPr>
            <w:tcW w:w="355"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边坡失稳、坍塌</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电气伤害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机械伤害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物体打击</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起重伤害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车辆伤害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高处坠落</w:t>
            </w:r>
          </w:p>
        </w:tc>
        <w:tc>
          <w:tcPr>
            <w:tcW w:w="425"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火灾</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爆破伤害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炸药爆炸</w:t>
            </w:r>
          </w:p>
        </w:tc>
        <w:tc>
          <w:tcPr>
            <w:tcW w:w="425"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水害</w:t>
            </w:r>
          </w:p>
        </w:tc>
        <w:tc>
          <w:tcPr>
            <w:tcW w:w="567" w:type="dxa"/>
            <w:vMerge w:val="restart"/>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采空区危害</w:t>
            </w:r>
          </w:p>
        </w:tc>
        <w:tc>
          <w:tcPr>
            <w:tcW w:w="1701" w:type="dxa"/>
            <w:gridSpan w:val="3"/>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职业病危害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06" w:hRule="atLeast"/>
          <w:tblHeader/>
          <w:jc w:val="center"/>
        </w:trPr>
        <w:tc>
          <w:tcPr>
            <w:tcW w:w="1481" w:type="dxa"/>
            <w:vMerge w:val="continue"/>
            <w:tcBorders>
              <w:top w:val="single" w:color="auto" w:sz="6" w:space="0"/>
              <w:bottom w:val="single" w:color="auto" w:sz="6" w:space="0"/>
              <w:tl2br w:val="single" w:color="auto" w:sz="4" w:space="0"/>
            </w:tcBorders>
            <w:noWrap w:val="0"/>
            <w:vAlign w:val="center"/>
          </w:tcPr>
          <w:p>
            <w:pPr>
              <w:pStyle w:val="230"/>
              <w:spacing w:line="240" w:lineRule="auto"/>
              <w:ind w:firstLine="0" w:firstLineChars="0"/>
              <w:jc w:val="right"/>
              <w:rPr>
                <w:rFonts w:hint="eastAsia" w:ascii="宋体" w:hAnsi="宋体" w:eastAsia="宋体" w:cs="宋体"/>
                <w:color w:val="auto"/>
                <w:sz w:val="24"/>
                <w:highlight w:val="none"/>
                <w:shd w:val="clear" w:color="auto" w:fill="auto"/>
              </w:rPr>
            </w:pPr>
          </w:p>
        </w:tc>
        <w:tc>
          <w:tcPr>
            <w:tcW w:w="355"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425"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425"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vMerge w:val="continue"/>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粉尘危害</w:t>
            </w:r>
          </w:p>
        </w:tc>
        <w:tc>
          <w:tcPr>
            <w:tcW w:w="567" w:type="dxa"/>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噪声振动</w:t>
            </w:r>
          </w:p>
        </w:tc>
        <w:tc>
          <w:tcPr>
            <w:tcW w:w="567" w:type="dxa"/>
            <w:noWrap w:val="0"/>
            <w:vAlign w:val="center"/>
          </w:tcPr>
          <w:p>
            <w:pPr>
              <w:pStyle w:val="230"/>
              <w:spacing w:line="240" w:lineRule="auto"/>
              <w:ind w:left="-105" w:leftChars="-50" w:right="-105" w:rightChars="-50"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高温低温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tcBorders>
              <w:top w:val="single" w:color="auto" w:sz="6" w:space="0"/>
            </w:tcBorders>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采场</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穿孔爆破</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采装</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运输</w:t>
            </w:r>
          </w:p>
        </w:tc>
        <w:tc>
          <w:tcPr>
            <w:tcW w:w="35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排土</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排水</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供电系统</w:t>
            </w:r>
          </w:p>
        </w:tc>
        <w:tc>
          <w:tcPr>
            <w:tcW w:w="35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检修作业</w:t>
            </w:r>
          </w:p>
        </w:tc>
        <w:tc>
          <w:tcPr>
            <w:tcW w:w="35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425"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97" w:hRule="atLeast"/>
          <w:jc w:val="center"/>
        </w:trPr>
        <w:tc>
          <w:tcPr>
            <w:tcW w:w="1481"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生产系统</w:t>
            </w:r>
          </w:p>
        </w:tc>
        <w:tc>
          <w:tcPr>
            <w:tcW w:w="35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adjustRightInd w:val="0"/>
              <w:snapToGrid w:val="0"/>
              <w:jc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425"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c>
          <w:tcPr>
            <w:tcW w:w="567" w:type="dxa"/>
            <w:noWrap w:val="0"/>
            <w:vAlign w:val="center"/>
          </w:tcPr>
          <w:p>
            <w:pPr>
              <w:pStyle w:val="230"/>
              <w:spacing w:line="240" w:lineRule="auto"/>
              <w:ind w:firstLine="0" w:firstLineChars="0"/>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tc>
      </w:tr>
    </w:tbl>
    <w:p>
      <w:pPr>
        <w:widowControl/>
        <w:jc w:val="left"/>
        <w:rPr>
          <w:rFonts w:hint="eastAsia" w:ascii="宋体" w:hAnsi="宋体" w:eastAsia="宋体" w:cs="宋体"/>
          <w:b/>
          <w:color w:val="auto"/>
          <w:kern w:val="0"/>
          <w:sz w:val="32"/>
          <w:szCs w:val="32"/>
          <w:highlight w:val="none"/>
          <w:shd w:val="clear" w:color="auto" w:fill="auto"/>
        </w:rPr>
        <w:sectPr>
          <w:headerReference r:id="rId21"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C救援队伍行动路线</w:t>
      </w:r>
    </w:p>
    <w:p>
      <w:pPr>
        <w:pStyle w:val="107"/>
        <w:numPr>
          <w:ilvl w:val="0"/>
          <w:numId w:val="0"/>
        </w:numPr>
        <w:jc w:val="cente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sz w:val="20"/>
          <w:szCs w:val="18"/>
          <w:highlight w:val="none"/>
          <w:shd w:val="clear" w:color="auto" w:fill="auto"/>
          <w:lang w:eastAsia="zh-CN"/>
        </w:rPr>
        <w:drawing>
          <wp:inline distT="0" distB="0" distL="114300" distR="114300">
            <wp:extent cx="5623560" cy="6184900"/>
            <wp:effectExtent l="0" t="0" r="15240" b="6350"/>
            <wp:docPr id="4" name="图片 4" descr="救援队伍路线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救援队伍路线图_副本"/>
                    <pic:cNvPicPr>
                      <a:picLocks noChangeAspect="1"/>
                    </pic:cNvPicPr>
                  </pic:nvPicPr>
                  <pic:blipFill>
                    <a:blip r:embed="rId44"/>
                    <a:stretch>
                      <a:fillRect/>
                    </a:stretch>
                  </pic:blipFill>
                  <pic:spPr>
                    <a:xfrm>
                      <a:off x="0" y="0"/>
                      <a:ext cx="5623560" cy="6184900"/>
                    </a:xfrm>
                    <a:prstGeom prst="rect">
                      <a:avLst/>
                    </a:prstGeom>
                  </pic:spPr>
                </pic:pic>
              </a:graphicData>
            </a:graphic>
          </wp:inline>
        </w:drawing>
      </w:r>
    </w:p>
    <w:p>
      <w:pPr>
        <w:widowControl/>
        <w:jc w:val="left"/>
        <w:rPr>
          <w:rFonts w:hint="eastAsia" w:ascii="宋体" w:hAnsi="宋体" w:eastAsia="宋体" w:cs="宋体"/>
          <w:b/>
          <w:color w:val="auto"/>
          <w:sz w:val="32"/>
          <w:szCs w:val="32"/>
          <w:highlight w:val="none"/>
          <w:shd w:val="clear" w:color="auto" w:fill="auto"/>
        </w:rPr>
        <w:sectPr>
          <w:headerReference r:id="rId22"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lang w:val="en-US" w:eastAsia="zh-CN"/>
        </w:rPr>
      </w:pPr>
      <w:r>
        <w:rPr>
          <w:rFonts w:hint="eastAsia" w:ascii="宋体" w:hAnsi="宋体" w:eastAsia="宋体" w:cs="宋体"/>
          <w:b/>
          <w:color w:val="auto"/>
          <w:sz w:val="32"/>
          <w:szCs w:val="32"/>
          <w:highlight w:val="none"/>
          <w:shd w:val="clear" w:color="auto" w:fill="auto"/>
        </w:rPr>
        <w:t>D疏散路线</w:t>
      </w:r>
      <w:r>
        <w:rPr>
          <w:rFonts w:hint="eastAsia" w:ascii="宋体" w:hAnsi="宋体" w:eastAsia="宋体" w:cs="宋体"/>
          <w:b/>
          <w:color w:val="auto"/>
          <w:sz w:val="32"/>
          <w:szCs w:val="32"/>
          <w:highlight w:val="none"/>
          <w:shd w:val="clear" w:color="auto" w:fill="auto"/>
          <w:lang w:val="en-US" w:eastAsia="zh-CN"/>
        </w:rPr>
        <w:t>及警戒范围图</w:t>
      </w:r>
    </w:p>
    <w:p>
      <w:pP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8110855" cy="4938395"/>
            <wp:effectExtent l="0" t="0" r="14605" b="12065"/>
            <wp:docPr id="7" name="图片 7"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_副本"/>
                    <pic:cNvPicPr>
                      <a:picLocks noChangeAspect="1"/>
                    </pic:cNvPicPr>
                  </pic:nvPicPr>
                  <pic:blipFill>
                    <a:blip r:embed="rId45"/>
                    <a:srcRect l="6080" t="2458" r="7192" b="2225"/>
                    <a:stretch>
                      <a:fillRect/>
                    </a:stretch>
                  </pic:blipFill>
                  <pic:spPr>
                    <a:xfrm rot="16200000">
                      <a:off x="0" y="0"/>
                      <a:ext cx="8110855" cy="4938395"/>
                    </a:xfrm>
                    <a:prstGeom prst="rect">
                      <a:avLst/>
                    </a:prstGeom>
                  </pic:spPr>
                </pic:pic>
              </a:graphicData>
            </a:graphic>
          </wp:inline>
        </w:drawing>
      </w:r>
    </w:p>
    <w:p>
      <w:pPr>
        <w:pStyle w:val="107"/>
        <w:numPr>
          <w:ilvl w:val="3"/>
          <w:numId w:val="0"/>
        </w:numPr>
        <w:ind w:left="709" w:leftChars="0"/>
        <w:rPr>
          <w:rFonts w:hint="eastAsia" w:ascii="宋体" w:hAnsi="宋体" w:eastAsia="宋体" w:cs="宋体"/>
          <w:b/>
          <w:bCs/>
          <w:color w:val="auto"/>
          <w:highlight w:val="none"/>
          <w:shd w:val="clear" w:color="auto" w:fill="auto"/>
          <w:lang w:val="zh-CN" w:eastAsia="zh-CN"/>
        </w:rPr>
        <w:sectPr>
          <w:headerReference r:id="rId23" w:type="default"/>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lang w:val="en-US" w:eastAsia="zh-CN"/>
        </w:rPr>
      </w:pPr>
      <w:r>
        <w:rPr>
          <w:rFonts w:hint="eastAsia" w:ascii="宋体" w:hAnsi="宋体" w:eastAsia="宋体" w:cs="宋体"/>
          <w:b/>
          <w:color w:val="auto"/>
          <w:sz w:val="32"/>
          <w:szCs w:val="32"/>
          <w:highlight w:val="none"/>
          <w:shd w:val="clear" w:color="auto" w:fill="auto"/>
        </w:rPr>
        <w:t>E应急资源分布</w:t>
      </w:r>
      <w:r>
        <w:rPr>
          <w:rFonts w:hint="eastAsia" w:ascii="宋体" w:hAnsi="宋体" w:eastAsia="宋体" w:cs="宋体"/>
          <w:b/>
          <w:color w:val="auto"/>
          <w:sz w:val="32"/>
          <w:szCs w:val="32"/>
          <w:highlight w:val="none"/>
          <w:shd w:val="clear" w:color="auto" w:fill="auto"/>
          <w:lang w:val="en-US" w:eastAsia="zh-CN"/>
        </w:rPr>
        <w:t>示意图</w:t>
      </w:r>
    </w:p>
    <w:p>
      <w:pPr>
        <w:pStyle w:val="113"/>
        <w:spacing w:before="120" w:after="120" w:line="360" w:lineRule="auto"/>
        <w:outlineLvl w:val="9"/>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5867400" cy="7066915"/>
            <wp:effectExtent l="0" t="0" r="0" b="4445"/>
            <wp:docPr id="11" name="图片 11" descr="1be0299508d1fd95123d4ddbe12a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e0299508d1fd95123d4ddbe12ab75"/>
                    <pic:cNvPicPr>
                      <a:picLocks noChangeAspect="1"/>
                    </pic:cNvPicPr>
                  </pic:nvPicPr>
                  <pic:blipFill>
                    <a:blip r:embed="rId46"/>
                    <a:stretch>
                      <a:fillRect/>
                    </a:stretch>
                  </pic:blipFill>
                  <pic:spPr>
                    <a:xfrm>
                      <a:off x="0" y="0"/>
                      <a:ext cx="5867400" cy="7066915"/>
                    </a:xfrm>
                    <a:prstGeom prst="rect">
                      <a:avLst/>
                    </a:prstGeom>
                  </pic:spPr>
                </pic:pic>
              </a:graphicData>
            </a:graphic>
          </wp:inline>
        </w:drawing>
      </w:r>
    </w:p>
    <w:p>
      <w:pPr>
        <w:widowControl/>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br w:type="page"/>
      </w: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F煤矿地理位置图</w:t>
      </w:r>
      <w:bookmarkEnd w:id="458"/>
      <w:bookmarkEnd w:id="459"/>
      <w:bookmarkEnd w:id="460"/>
    </w:p>
    <w:p>
      <w:pPr>
        <w:widowControl/>
        <w:ind w:left="0" w:leftChars="-200" w:hanging="420" w:hangingChars="200"/>
        <w:jc w:val="left"/>
        <w:rPr>
          <w:rFonts w:hint="eastAsia" w:ascii="宋体" w:hAnsi="宋体" w:eastAsia="宋体" w:cs="宋体"/>
          <w:b/>
          <w:color w:val="auto"/>
          <w:kern w:val="0"/>
          <w:sz w:val="32"/>
          <w:szCs w:val="32"/>
          <w:highlight w:val="none"/>
          <w:shd w:val="clear" w:color="auto" w:fill="auto"/>
        </w:rPr>
      </w:pPr>
      <w:bookmarkStart w:id="463" w:name="_Toc10487"/>
      <w:bookmarkStart w:id="464" w:name="_Toc1054"/>
      <w:bookmarkStart w:id="465" w:name="_Toc23520"/>
      <w:r>
        <w:rPr>
          <w:rFonts w:hint="eastAsia" w:ascii="宋体" w:hAnsi="宋体" w:eastAsia="宋体" w:cs="宋体"/>
          <w:color w:val="auto"/>
          <w:highlight w:val="none"/>
          <w:shd w:val="clear" w:color="auto" w:fill="auto"/>
        </w:rPr>
        <w:drawing>
          <wp:inline distT="0" distB="0" distL="114300" distR="114300">
            <wp:extent cx="6001385" cy="6091555"/>
            <wp:effectExtent l="0" t="0" r="18415" b="4445"/>
            <wp:docPr id="30" name="图片 303" descr="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3" descr="交通位置图"/>
                    <pic:cNvPicPr>
                      <a:picLocks noChangeAspect="1"/>
                    </pic:cNvPicPr>
                  </pic:nvPicPr>
                  <pic:blipFill>
                    <a:blip r:embed="rId47"/>
                    <a:stretch>
                      <a:fillRect/>
                    </a:stretch>
                  </pic:blipFill>
                  <pic:spPr>
                    <a:xfrm>
                      <a:off x="0" y="0"/>
                      <a:ext cx="6001385" cy="6091555"/>
                    </a:xfrm>
                    <a:prstGeom prst="rect">
                      <a:avLst/>
                    </a:prstGeom>
                    <a:noFill/>
                    <a:ln>
                      <a:noFill/>
                    </a:ln>
                  </pic:spPr>
                </pic:pic>
              </a:graphicData>
            </a:graphic>
          </wp:inline>
        </w:drawing>
      </w:r>
      <w:r>
        <w:rPr>
          <w:rFonts w:hint="eastAsia" w:ascii="宋体" w:hAnsi="宋体" w:eastAsia="宋体" w:cs="宋体"/>
          <w:b/>
          <w:color w:val="auto"/>
          <w:sz w:val="32"/>
          <w:szCs w:val="32"/>
          <w:highlight w:val="none"/>
          <w:shd w:val="clear" w:color="auto" w:fill="auto"/>
        </w:rPr>
        <w:br w:type="page"/>
      </w: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p>
    <w:p>
      <w:pPr>
        <w:pStyle w:val="113"/>
        <w:spacing w:before="120" w:after="120" w:line="360" w:lineRule="auto"/>
        <w:outlineLvl w:val="2"/>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G 周边环境关系图</w:t>
      </w:r>
      <w:bookmarkEnd w:id="463"/>
      <w:bookmarkEnd w:id="464"/>
      <w:bookmarkEnd w:id="465"/>
    </w:p>
    <w:p>
      <w:pPr>
        <w:pStyle w:val="107"/>
        <w:numPr>
          <w:ilvl w:val="3"/>
          <w:numId w:val="0"/>
        </w:numPr>
        <w:jc w:val="cente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4103370" cy="8423910"/>
            <wp:effectExtent l="0" t="0" r="11430" b="3810"/>
            <wp:docPr id="10" name="图片 10" descr="fe686f44b501bd9f2c143b2b7e5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e686f44b501bd9f2c143b2b7e54814"/>
                    <pic:cNvPicPr>
                      <a:picLocks noChangeAspect="1"/>
                    </pic:cNvPicPr>
                  </pic:nvPicPr>
                  <pic:blipFill>
                    <a:blip r:embed="rId48"/>
                    <a:stretch>
                      <a:fillRect/>
                    </a:stretch>
                  </pic:blipFill>
                  <pic:spPr>
                    <a:xfrm>
                      <a:off x="0" y="0"/>
                      <a:ext cx="4103370" cy="8423910"/>
                    </a:xfrm>
                    <a:prstGeom prst="rect">
                      <a:avLst/>
                    </a:prstGeom>
                  </pic:spPr>
                </pic:pic>
              </a:graphicData>
            </a:graphic>
          </wp:inline>
        </w:drawing>
      </w:r>
    </w:p>
    <w:p>
      <w:pPr>
        <w:ind w:firstLine="1928" w:firstLineChars="60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br w:type="page"/>
      </w:r>
    </w:p>
    <w:p>
      <w:pPr>
        <w:pStyle w:val="41"/>
        <w:pageBreakBefore/>
        <w:widowControl w:val="0"/>
        <w:snapToGrid w:val="0"/>
        <w:spacing w:beforeAutospacing="0" w:afterAutospacing="0" w:line="360" w:lineRule="auto"/>
        <w:outlineLvl w:val="2"/>
        <w:rPr>
          <w:rFonts w:hint="eastAsia" w:ascii="宋体" w:hAnsi="宋体" w:eastAsia="宋体" w:cs="宋体"/>
          <w:b/>
          <w:bCs/>
          <w:color w:val="auto"/>
          <w:sz w:val="32"/>
          <w:highlight w:val="none"/>
          <w:shd w:val="clear" w:color="auto" w:fill="auto"/>
        </w:rPr>
      </w:pPr>
      <w:bookmarkStart w:id="466" w:name="_Toc9814"/>
      <w:bookmarkStart w:id="467" w:name="_Toc29450"/>
      <w:bookmarkStart w:id="468" w:name="_Toc30615"/>
      <w:bookmarkStart w:id="469" w:name="_Toc8822"/>
    </w:p>
    <w:p>
      <w:pPr>
        <w:pStyle w:val="41"/>
        <w:pageBreakBefore/>
        <w:widowControl w:val="0"/>
        <w:snapToGrid w:val="0"/>
        <w:spacing w:beforeAutospacing="0" w:afterAutospacing="0" w:line="360" w:lineRule="auto"/>
        <w:outlineLvl w:val="2"/>
        <w:rPr>
          <w:rFonts w:hint="eastAsia" w:ascii="宋体" w:hAnsi="宋体" w:eastAsia="宋体" w:cs="宋体"/>
          <w:color w:val="auto"/>
          <w:highlight w:val="none"/>
          <w:shd w:val="clear" w:color="auto" w:fill="auto"/>
        </w:rPr>
      </w:pPr>
      <w:r>
        <w:rPr>
          <w:rFonts w:hint="eastAsia" w:ascii="宋体" w:hAnsi="宋体" w:eastAsia="宋体" w:cs="宋体"/>
          <w:b/>
          <w:bCs/>
          <w:color w:val="auto"/>
          <w:sz w:val="32"/>
          <w:highlight w:val="none"/>
          <w:shd w:val="clear" w:color="auto" w:fill="auto"/>
        </w:rPr>
        <w:t>H</w:t>
      </w:r>
      <w:r>
        <w:rPr>
          <w:rFonts w:hint="eastAsia" w:ascii="宋体" w:hAnsi="宋体" w:eastAsia="宋体" w:cs="宋体"/>
          <w:b/>
          <w:color w:val="auto"/>
          <w:sz w:val="32"/>
          <w:szCs w:val="32"/>
          <w:highlight w:val="none"/>
          <w:shd w:val="clear" w:color="auto" w:fill="auto"/>
        </w:rPr>
        <w:t>附近医院地理位置图及路线图</w:t>
      </w:r>
      <w:bookmarkEnd w:id="466"/>
      <w:bookmarkEnd w:id="467"/>
      <w:bookmarkEnd w:id="468"/>
      <w:bookmarkEnd w:id="469"/>
      <w:bookmarkStart w:id="470" w:name="_Toc19462"/>
    </w:p>
    <w:bookmarkEnd w:id="470"/>
    <w:p>
      <w:pPr>
        <w:pStyle w:val="44"/>
        <w:ind w:left="15" w:leftChars="0" w:hanging="15" w:firstLineChars="0"/>
        <w:rPr>
          <w:rFonts w:hint="eastAsia" w:ascii="宋体" w:hAnsi="宋体" w:eastAsia="宋体" w:cs="宋体"/>
          <w:b/>
          <w:color w:val="auto"/>
          <w:sz w:val="32"/>
          <w:szCs w:val="32"/>
          <w:highlight w:val="none"/>
          <w:shd w:val="clear" w:color="auto" w:fill="auto"/>
          <w:lang w:eastAsia="zh-CN"/>
        </w:rPr>
      </w:pPr>
      <w:r>
        <w:rPr>
          <w:rFonts w:hint="eastAsia" w:ascii="宋体" w:hAnsi="宋体" w:eastAsia="宋体" w:cs="宋体"/>
          <w:b/>
          <w:color w:val="auto"/>
          <w:sz w:val="32"/>
          <w:szCs w:val="32"/>
          <w:highlight w:val="none"/>
          <w:shd w:val="clear" w:color="auto" w:fill="auto"/>
          <w:lang w:eastAsia="zh-CN"/>
        </w:rPr>
        <w:drawing>
          <wp:inline distT="0" distB="0" distL="114300" distR="114300">
            <wp:extent cx="5521325" cy="6155055"/>
            <wp:effectExtent l="0" t="0" r="3175" b="17145"/>
            <wp:docPr id="31" name="图片 31" descr="附近医院路线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近医院路线图_副本"/>
                    <pic:cNvPicPr>
                      <a:picLocks noChangeAspect="1"/>
                    </pic:cNvPicPr>
                  </pic:nvPicPr>
                  <pic:blipFill>
                    <a:blip r:embed="rId49"/>
                    <a:stretch>
                      <a:fillRect/>
                    </a:stretch>
                  </pic:blipFill>
                  <pic:spPr>
                    <a:xfrm>
                      <a:off x="0" y="0"/>
                      <a:ext cx="5521325" cy="6155055"/>
                    </a:xfrm>
                    <a:prstGeom prst="rect">
                      <a:avLst/>
                    </a:prstGeom>
                  </pic:spPr>
                </pic:pic>
              </a:graphicData>
            </a:graphic>
          </wp:inline>
        </w:drawing>
      </w:r>
    </w:p>
    <w:p>
      <w:pPr>
        <w:rPr>
          <w:rFonts w:hint="eastAsia"/>
        </w:rPr>
      </w:pPr>
      <w:r>
        <w:rPr>
          <w:rFonts w:hint="eastAsia" w:ascii="宋体" w:hAnsi="宋体" w:eastAsia="宋体" w:cs="宋体"/>
          <w:color w:val="auto"/>
          <w:highlight w:val="none"/>
          <w:shd w:val="clear" w:color="auto" w:fill="auto"/>
        </w:rPr>
        <w:br w:type="page"/>
      </w:r>
    </w:p>
    <w:p>
      <w:pPr>
        <w:pStyle w:val="4"/>
        <w:spacing w:line="360" w:lineRule="auto"/>
        <w:rPr>
          <w:rFonts w:hint="eastAsia" w:ascii="宋体" w:hAnsi="宋体" w:eastAsia="宋体" w:cs="宋体"/>
          <w:b/>
          <w:color w:val="auto"/>
          <w:highlight w:val="none"/>
          <w:shd w:val="clear" w:color="auto" w:fill="auto"/>
        </w:rPr>
      </w:pPr>
      <w:bookmarkStart w:id="471" w:name="_Toc11088"/>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p>
    <w:p>
      <w:pPr>
        <w:pStyle w:val="4"/>
        <w:spacing w:line="360" w:lineRule="auto"/>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附件8煤矿应急救援服务协议书</w:t>
      </w:r>
      <w:bookmarkEnd w:id="471"/>
    </w:p>
    <w:p>
      <w:pP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5577840" cy="7892415"/>
            <wp:effectExtent l="0" t="0" r="3810" b="13335"/>
            <wp:docPr id="6" name="图片 6" descr="2023-2024年救护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2024年救护协议_00"/>
                    <pic:cNvPicPr>
                      <a:picLocks noChangeAspect="1"/>
                    </pic:cNvPicPr>
                  </pic:nvPicPr>
                  <pic:blipFill>
                    <a:blip r:embed="rId50"/>
                    <a:stretch>
                      <a:fillRect/>
                    </a:stretch>
                  </pic:blipFill>
                  <pic:spPr>
                    <a:xfrm>
                      <a:off x="0" y="0"/>
                      <a:ext cx="5577840" cy="7892415"/>
                    </a:xfrm>
                    <a:prstGeom prst="rect">
                      <a:avLst/>
                    </a:prstGeom>
                  </pic:spPr>
                </pic:pic>
              </a:graphicData>
            </a:graphic>
          </wp:inline>
        </w:drawing>
      </w: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lang w:eastAsia="zh-CN"/>
        </w:rPr>
      </w:pPr>
    </w:p>
    <w:p>
      <w:pPr>
        <w:pStyle w:val="44"/>
        <w:ind w:left="15" w:hanging="15"/>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5577840" cy="7892415"/>
            <wp:effectExtent l="0" t="0" r="3810" b="13335"/>
            <wp:docPr id="12" name="图片 12" descr="2023-2024年救护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2024年救护协议_01"/>
                    <pic:cNvPicPr>
                      <a:picLocks noChangeAspect="1"/>
                    </pic:cNvPicPr>
                  </pic:nvPicPr>
                  <pic:blipFill>
                    <a:blip r:embed="rId51"/>
                    <a:stretch>
                      <a:fillRect/>
                    </a:stretch>
                  </pic:blipFill>
                  <pic:spPr>
                    <a:xfrm>
                      <a:off x="0" y="0"/>
                      <a:ext cx="5577840" cy="7892415"/>
                    </a:xfrm>
                    <a:prstGeom prst="rect">
                      <a:avLst/>
                    </a:prstGeom>
                  </pic:spPr>
                </pic:pic>
              </a:graphicData>
            </a:graphic>
          </wp:inline>
        </w:drawing>
      </w:r>
    </w:p>
    <w:p>
      <w:pPr>
        <w:rPr>
          <w:rFonts w:hint="eastAsia" w:ascii="宋体" w:hAnsi="宋体" w:eastAsia="宋体" w:cs="宋体"/>
          <w:color w:val="auto"/>
          <w:highlight w:val="none"/>
          <w:shd w:val="clear" w:color="auto" w:fill="auto"/>
          <w:lang w:eastAsia="zh-CN"/>
        </w:rPr>
      </w:pPr>
    </w:p>
    <w:p>
      <w:pPr>
        <w:pStyle w:val="44"/>
        <w:rPr>
          <w:rFonts w:hint="eastAsia" w:ascii="宋体" w:hAnsi="宋体" w:eastAsia="宋体" w:cs="宋体"/>
          <w:color w:val="auto"/>
          <w:highlight w:val="none"/>
          <w:shd w:val="clear" w:color="auto" w:fill="auto"/>
          <w:lang w:eastAsia="zh-CN"/>
        </w:rPr>
      </w:pPr>
    </w:p>
    <w:p>
      <w:pPr>
        <w:rPr>
          <w:rFonts w:hint="eastAsia" w:ascii="宋体" w:hAnsi="宋体" w:eastAsia="宋体" w:cs="宋体"/>
          <w:lang w:eastAsia="zh-CN"/>
        </w:rPr>
      </w:pPr>
    </w:p>
    <w:p>
      <w:pPr>
        <w:rPr>
          <w:rFonts w:hint="eastAsia" w:ascii="宋体" w:hAnsi="宋体" w:eastAsia="宋体" w:cs="宋体"/>
          <w:color w:val="auto"/>
          <w:highlight w:val="none"/>
          <w:shd w:val="clear" w:color="auto" w:fill="auto"/>
          <w:lang w:eastAsia="zh-CN"/>
        </w:rPr>
      </w:pPr>
    </w:p>
    <w:p>
      <w:pPr>
        <w:rPr>
          <w:rFonts w:hint="eastAsia" w:ascii="宋体" w:hAnsi="宋体" w:eastAsia="宋体" w:cs="宋体"/>
          <w:lang w:eastAsia="zh-CN"/>
        </w:rPr>
      </w:pPr>
      <w:r>
        <w:rPr>
          <w:rFonts w:hint="eastAsia" w:ascii="宋体" w:hAnsi="宋体" w:eastAsia="宋体" w:cs="宋体"/>
          <w:color w:val="auto"/>
          <w:highlight w:val="none"/>
          <w:shd w:val="clear" w:color="auto" w:fill="auto"/>
          <w:lang w:eastAsia="zh-CN"/>
        </w:rPr>
        <w:drawing>
          <wp:inline distT="0" distB="0" distL="114300" distR="114300">
            <wp:extent cx="5577840" cy="7892415"/>
            <wp:effectExtent l="0" t="0" r="3810" b="13335"/>
            <wp:docPr id="20" name="图片 20" descr="2023-2024年救护协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3-2024年救护协议_02"/>
                    <pic:cNvPicPr>
                      <a:picLocks noChangeAspect="1"/>
                    </pic:cNvPicPr>
                  </pic:nvPicPr>
                  <pic:blipFill>
                    <a:blip r:embed="rId52"/>
                    <a:stretch>
                      <a:fillRect/>
                    </a:stretch>
                  </pic:blipFill>
                  <pic:spPr>
                    <a:xfrm>
                      <a:off x="0" y="0"/>
                      <a:ext cx="5577840" cy="7892415"/>
                    </a:xfrm>
                    <a:prstGeom prst="rect">
                      <a:avLst/>
                    </a:prstGeom>
                  </pic:spPr>
                </pic:pic>
              </a:graphicData>
            </a:graphic>
          </wp:inline>
        </w:drawing>
      </w:r>
    </w:p>
    <w:p>
      <w:pP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5577840" cy="7892415"/>
            <wp:effectExtent l="0" t="0" r="3810" b="13335"/>
            <wp:docPr id="21" name="图片 21" descr="2023-2024年救护协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3-2024年救护协议_03"/>
                    <pic:cNvPicPr>
                      <a:picLocks noChangeAspect="1"/>
                    </pic:cNvPicPr>
                  </pic:nvPicPr>
                  <pic:blipFill>
                    <a:blip r:embed="rId53"/>
                    <a:stretch>
                      <a:fillRect/>
                    </a:stretch>
                  </pic:blipFill>
                  <pic:spPr>
                    <a:xfrm>
                      <a:off x="0" y="0"/>
                      <a:ext cx="5577840" cy="7892415"/>
                    </a:xfrm>
                    <a:prstGeom prst="rect">
                      <a:avLst/>
                    </a:prstGeom>
                  </pic:spPr>
                </pic:pic>
              </a:graphicData>
            </a:graphic>
          </wp:inline>
        </w:drawing>
      </w:r>
    </w:p>
    <w:p>
      <w:pPr>
        <w:rPr>
          <w:rFonts w:hint="eastAsia" w:ascii="宋体" w:hAnsi="宋体" w:eastAsia="宋体" w:cs="宋体"/>
          <w:color w:val="auto"/>
          <w:highlight w:val="none"/>
          <w:shd w:val="clear" w:color="auto" w:fill="auto"/>
          <w:lang w:eastAsia="zh-CN"/>
        </w:rPr>
      </w:pPr>
    </w:p>
    <w:p>
      <w:pPr>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eastAsia="zh-CN"/>
        </w:rPr>
        <w:drawing>
          <wp:inline distT="0" distB="0" distL="114300" distR="114300">
            <wp:extent cx="5573395" cy="7881620"/>
            <wp:effectExtent l="0" t="0" r="8255" b="5080"/>
            <wp:docPr id="22" name="图片 22" descr="2023医疗救护协议（2023-202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3医疗救护协议（2023-2025）_00"/>
                    <pic:cNvPicPr>
                      <a:picLocks noChangeAspect="1"/>
                    </pic:cNvPicPr>
                  </pic:nvPicPr>
                  <pic:blipFill>
                    <a:blip r:embed="rId54"/>
                    <a:stretch>
                      <a:fillRect/>
                    </a:stretch>
                  </pic:blipFill>
                  <pic:spPr>
                    <a:xfrm>
                      <a:off x="0" y="0"/>
                      <a:ext cx="5573395" cy="7881620"/>
                    </a:xfrm>
                    <a:prstGeom prst="rect">
                      <a:avLst/>
                    </a:prstGeom>
                  </pic:spPr>
                </pic:pic>
              </a:graphicData>
            </a:graphic>
          </wp:inline>
        </w:drawing>
      </w:r>
    </w:p>
    <w:p>
      <w:pP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drawing>
          <wp:inline distT="0" distB="0" distL="114300" distR="114300">
            <wp:extent cx="5573395" cy="7881620"/>
            <wp:effectExtent l="0" t="0" r="8255" b="5080"/>
            <wp:docPr id="24" name="图片 24" descr="2023医疗救护协议（2023-20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3医疗救护协议（2023-2025）_01"/>
                    <pic:cNvPicPr>
                      <a:picLocks noChangeAspect="1"/>
                    </pic:cNvPicPr>
                  </pic:nvPicPr>
                  <pic:blipFill>
                    <a:blip r:embed="rId55"/>
                    <a:stretch>
                      <a:fillRect/>
                    </a:stretch>
                  </pic:blipFill>
                  <pic:spPr>
                    <a:xfrm>
                      <a:off x="0" y="0"/>
                      <a:ext cx="5573395" cy="7881620"/>
                    </a:xfrm>
                    <a:prstGeom prst="rect">
                      <a:avLst/>
                    </a:prstGeom>
                  </pic:spPr>
                </pic:pic>
              </a:graphicData>
            </a:graphic>
          </wp:inline>
        </w:drawing>
      </w: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pPr>
        <w:rPr>
          <w:rFonts w:hint="eastAsia" w:ascii="宋体" w:hAnsi="宋体" w:eastAsia="宋体" w:cs="宋体"/>
          <w:color w:val="auto"/>
          <w:highlight w:val="none"/>
          <w:shd w:val="clear" w:color="auto" w:fill="auto"/>
        </w:rPr>
      </w:pPr>
    </w:p>
    <w:p>
      <w:r>
        <w:drawing>
          <wp:inline distT="0" distB="0" distL="114300" distR="114300">
            <wp:extent cx="5695950" cy="7724775"/>
            <wp:effectExtent l="0" t="0" r="0" b="9525"/>
            <wp:docPr id="1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
                    <pic:cNvPicPr>
                      <a:picLocks noChangeAspect="1"/>
                    </pic:cNvPicPr>
                  </pic:nvPicPr>
                  <pic:blipFill>
                    <a:blip r:embed="rId56"/>
                    <a:stretch>
                      <a:fillRect/>
                    </a:stretch>
                  </pic:blipFill>
                  <pic:spPr>
                    <a:xfrm>
                      <a:off x="0" y="0"/>
                      <a:ext cx="5695950" cy="7724775"/>
                    </a:xfrm>
                    <a:prstGeom prst="rect">
                      <a:avLst/>
                    </a:prstGeom>
                    <a:noFill/>
                    <a:ln>
                      <a:noFill/>
                    </a:ln>
                  </pic:spPr>
                </pic:pic>
              </a:graphicData>
            </a:graphic>
          </wp:inline>
        </w:drawing>
      </w:r>
    </w:p>
    <w:p/>
    <w:p/>
    <w:p/>
    <w:p/>
    <w:p/>
    <w:p/>
    <w:p/>
    <w:p/>
    <w:p>
      <w:pPr>
        <w:rPr>
          <w:rFonts w:hint="eastAsia" w:ascii="宋体" w:hAnsi="宋体" w:eastAsia="宋体" w:cs="宋体"/>
          <w:color w:val="auto"/>
          <w:highlight w:val="none"/>
          <w:shd w:val="clear" w:color="auto" w:fill="auto"/>
        </w:rPr>
      </w:pPr>
      <w:r>
        <w:drawing>
          <wp:inline distT="0" distB="0" distL="114300" distR="114300">
            <wp:extent cx="5724525" cy="8058150"/>
            <wp:effectExtent l="0" t="0" r="9525" b="0"/>
            <wp:docPr id="1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
                    <pic:cNvPicPr>
                      <a:picLocks noChangeAspect="1"/>
                    </pic:cNvPicPr>
                  </pic:nvPicPr>
                  <pic:blipFill>
                    <a:blip r:embed="rId57"/>
                    <a:stretch>
                      <a:fillRect/>
                    </a:stretch>
                  </pic:blipFill>
                  <pic:spPr>
                    <a:xfrm>
                      <a:off x="0" y="0"/>
                      <a:ext cx="5724525" cy="8058150"/>
                    </a:xfrm>
                    <a:prstGeom prst="rect">
                      <a:avLst/>
                    </a:prstGeom>
                    <a:noFill/>
                    <a:ln>
                      <a:noFill/>
                    </a:ln>
                  </pic:spPr>
                </pic:pic>
              </a:graphicData>
            </a:graphic>
          </wp:inline>
        </w:drawing>
      </w:r>
      <w:r>
        <w:rPr>
          <w:rFonts w:hint="eastAsia" w:ascii="宋体" w:hAnsi="宋体" w:eastAsia="宋体" w:cs="宋体"/>
          <w:color w:val="auto"/>
          <w:highlight w:val="none"/>
          <w:shd w:val="clear" w:color="auto" w:fill="auto"/>
        </w:rPr>
        <w:br w:type="page"/>
      </w:r>
    </w:p>
    <w:p>
      <w:pPr>
        <w:pStyle w:val="4"/>
        <w:spacing w:line="360" w:lineRule="auto"/>
        <w:rPr>
          <w:rFonts w:hint="eastAsia" w:ascii="宋体" w:hAnsi="宋体" w:eastAsia="宋体" w:cs="宋体"/>
          <w:b/>
          <w:color w:val="auto"/>
          <w:highlight w:val="none"/>
          <w:shd w:val="clear" w:color="auto" w:fill="auto"/>
          <w:lang w:val="en-US" w:eastAsia="zh-CN"/>
        </w:rPr>
      </w:pPr>
      <w:bookmarkStart w:id="472" w:name="_Toc6935"/>
      <w:r>
        <w:rPr>
          <w:rFonts w:hint="eastAsia" w:ascii="宋体" w:hAnsi="宋体" w:eastAsia="宋体" w:cs="宋体"/>
          <w:b/>
          <w:color w:val="auto"/>
          <w:highlight w:val="none"/>
          <w:shd w:val="clear" w:color="auto" w:fill="auto"/>
        </w:rPr>
        <w:t>附件</w:t>
      </w:r>
      <w:r>
        <w:rPr>
          <w:rFonts w:hint="eastAsia" w:ascii="宋体" w:hAnsi="宋体" w:eastAsia="宋体" w:cs="宋体"/>
          <w:b/>
          <w:color w:val="auto"/>
          <w:highlight w:val="none"/>
          <w:shd w:val="clear" w:color="auto" w:fill="auto"/>
          <w:lang w:val="en-US" w:eastAsia="zh-CN"/>
        </w:rPr>
        <w:t>9</w:t>
      </w:r>
      <w:r>
        <w:rPr>
          <w:rFonts w:hint="eastAsia" w:ascii="宋体" w:hAnsi="宋体" w:eastAsia="宋体" w:cs="宋体"/>
          <w:b/>
          <w:color w:val="auto"/>
          <w:highlight w:val="none"/>
          <w:shd w:val="clear" w:color="auto" w:fill="auto"/>
        </w:rPr>
        <w:t>应急救援小组</w:t>
      </w:r>
      <w:r>
        <w:rPr>
          <w:rFonts w:hint="eastAsia" w:ascii="宋体" w:hAnsi="宋体" w:eastAsia="宋体" w:cs="宋体"/>
          <w:b/>
          <w:color w:val="auto"/>
          <w:highlight w:val="none"/>
          <w:shd w:val="clear" w:color="auto" w:fill="auto"/>
          <w:lang w:val="en-US" w:eastAsia="zh-CN"/>
        </w:rPr>
        <w:t>工作方案</w:t>
      </w:r>
      <w:bookmarkEnd w:id="472"/>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1</w:t>
      </w:r>
      <w:r>
        <w:rPr>
          <w:rFonts w:hint="eastAsia" w:ascii="宋体" w:hAnsi="宋体" w:eastAsia="宋体" w:cs="宋体"/>
          <w:b/>
          <w:bCs/>
          <w:color w:val="auto"/>
          <w:sz w:val="28"/>
          <w:szCs w:val="28"/>
          <w:highlight w:val="none"/>
          <w:shd w:val="clear" w:color="auto" w:fill="auto"/>
          <w:lang w:eastAsia="zh-CN"/>
        </w:rPr>
        <w:t>）抢险救援组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组长：李玉虎</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成员：</w:t>
            </w:r>
            <w:r>
              <w:rPr>
                <w:rFonts w:hint="eastAsia" w:ascii="宋体" w:hAnsi="宋体" w:eastAsia="宋体" w:cs="宋体"/>
                <w:color w:val="auto"/>
                <w:sz w:val="24"/>
                <w:szCs w:val="24"/>
                <w:highlight w:val="none"/>
                <w:shd w:val="clear" w:color="auto" w:fill="auto"/>
                <w:lang w:val="en-US" w:eastAsia="zh-CN"/>
              </w:rPr>
              <w:t>李喜才</w:t>
            </w:r>
            <w:r>
              <w:rPr>
                <w:rFonts w:hint="eastAsia" w:ascii="宋体" w:hAnsi="宋体" w:eastAsia="宋体" w:cs="宋体"/>
                <w:color w:val="auto"/>
                <w:sz w:val="24"/>
                <w:szCs w:val="24"/>
                <w:highlight w:val="none"/>
                <w:shd w:val="clear" w:color="auto" w:fill="auto"/>
              </w:rPr>
              <w:t xml:space="preserve">  李学哲   调度员  现场生产人员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（1）根据指挥部的指令，坚持“保人身、保设备”的原则，稳、准、快的处置事故，严防事态扩大；</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（2）将危险区域的人员安全、有序疏散；</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（3）协调各类救灾事宜；</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（4）负责对事故现场进行取证、调查处理。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组织现场抢险、救援。</w:t>
            </w:r>
          </w:p>
        </w:tc>
        <w:tc>
          <w:tcPr>
            <w:tcW w:w="1952" w:type="dxa"/>
            <w:noWrap w:val="0"/>
            <w:vAlign w:val="top"/>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李玉虎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根据现场指挥部的指令，坚持“保人身、保设备”的原则，稳、准、快的处置事故严防事态扩大。</w:t>
            </w:r>
          </w:p>
        </w:tc>
        <w:tc>
          <w:tcPr>
            <w:tcW w:w="1952" w:type="dxa"/>
            <w:noWrap w:val="0"/>
            <w:vAlign w:val="top"/>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李玉虎</w:t>
            </w:r>
            <w:r>
              <w:rPr>
                <w:rFonts w:hint="eastAsia" w:ascii="宋体" w:hAnsi="宋体" w:eastAsia="宋体" w:cs="宋体"/>
                <w:color w:val="auto"/>
                <w:sz w:val="24"/>
                <w:szCs w:val="24"/>
                <w:highlight w:val="none"/>
                <w:shd w:val="clear" w:color="auto" w:fill="auto"/>
              </w:rPr>
              <w:t>、本组成员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对事故现场受伤人员进行抢救、控制、稳定事故现场</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top"/>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李玉虎</w:t>
            </w:r>
            <w:r>
              <w:rPr>
                <w:rFonts w:hint="eastAsia" w:ascii="宋体" w:hAnsi="宋体" w:eastAsia="宋体" w:cs="宋体"/>
                <w:color w:val="auto"/>
                <w:sz w:val="24"/>
                <w:szCs w:val="24"/>
                <w:highlight w:val="none"/>
                <w:shd w:val="clear" w:color="auto" w:fill="auto"/>
              </w:rPr>
              <w:t>、本组成员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负责对</w:t>
            </w:r>
            <w:r>
              <w:rPr>
                <w:rFonts w:hint="eastAsia" w:ascii="宋体" w:hAnsi="宋体" w:eastAsia="宋体" w:cs="宋体"/>
                <w:color w:val="auto"/>
                <w:sz w:val="24"/>
                <w:szCs w:val="24"/>
                <w:highlight w:val="none"/>
                <w:shd w:val="clear" w:color="auto" w:fill="auto"/>
                <w:lang w:val="en-US" w:eastAsia="zh-CN"/>
              </w:rPr>
              <w:t>事故</w:t>
            </w:r>
            <w:r>
              <w:rPr>
                <w:rFonts w:hint="eastAsia" w:ascii="宋体" w:hAnsi="宋体" w:eastAsia="宋体" w:cs="宋体"/>
                <w:color w:val="auto"/>
                <w:sz w:val="24"/>
                <w:szCs w:val="24"/>
                <w:highlight w:val="none"/>
                <w:shd w:val="clear" w:color="auto" w:fill="auto"/>
              </w:rPr>
              <w:t>现场进行保护。</w:t>
            </w:r>
          </w:p>
        </w:tc>
        <w:tc>
          <w:tcPr>
            <w:tcW w:w="1952" w:type="dxa"/>
            <w:noWrap w:val="0"/>
            <w:vAlign w:val="top"/>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李玉虎</w:t>
            </w:r>
            <w:r>
              <w:rPr>
                <w:rFonts w:hint="eastAsia" w:ascii="宋体" w:hAnsi="宋体" w:eastAsia="宋体" w:cs="宋体"/>
                <w:color w:val="auto"/>
                <w:sz w:val="24"/>
                <w:szCs w:val="24"/>
                <w:highlight w:val="none"/>
                <w:shd w:val="clear" w:color="auto" w:fill="auto"/>
              </w:rPr>
              <w:t>、本组成员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负责配合协作单位协同救援。</w:t>
            </w:r>
          </w:p>
        </w:tc>
        <w:tc>
          <w:tcPr>
            <w:tcW w:w="1952" w:type="dxa"/>
            <w:noWrap w:val="0"/>
            <w:vAlign w:val="top"/>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李玉虎</w:t>
            </w:r>
            <w:r>
              <w:rPr>
                <w:rFonts w:hint="eastAsia" w:ascii="宋体" w:hAnsi="宋体" w:eastAsia="宋体" w:cs="宋体"/>
                <w:color w:val="auto"/>
                <w:sz w:val="24"/>
                <w:szCs w:val="24"/>
                <w:highlight w:val="none"/>
                <w:shd w:val="clear" w:color="auto" w:fill="auto"/>
              </w:rPr>
              <w:t>、本组成员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w:t>
            </w:r>
          </w:p>
        </w:tc>
        <w:tc>
          <w:tcPr>
            <w:tcW w:w="5575" w:type="dxa"/>
            <w:noWrap w:val="0"/>
            <w:vAlign w:val="center"/>
          </w:tcPr>
          <w:p>
            <w:pPr>
              <w:snapToGrid w:val="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其他</w:t>
            </w:r>
            <w:r>
              <w:rPr>
                <w:rFonts w:hint="eastAsia" w:ascii="宋体" w:hAnsi="宋体" w:eastAsia="宋体" w:cs="宋体"/>
                <w:color w:val="auto"/>
                <w:sz w:val="24"/>
                <w:szCs w:val="24"/>
                <w:highlight w:val="none"/>
                <w:shd w:val="clear" w:color="auto" w:fill="auto"/>
                <w:lang w:val="en-US" w:eastAsia="zh-CN"/>
              </w:rPr>
              <w:t>上级应急管理部门下达的指令</w:t>
            </w:r>
          </w:p>
        </w:tc>
        <w:tc>
          <w:tcPr>
            <w:tcW w:w="1952" w:type="dxa"/>
            <w:noWrap w:val="0"/>
            <w:vAlign w:val="top"/>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李玉虎</w:t>
            </w:r>
            <w:r>
              <w:rPr>
                <w:rFonts w:hint="eastAsia" w:ascii="宋体" w:hAnsi="宋体" w:eastAsia="宋体" w:cs="宋体"/>
                <w:color w:val="auto"/>
                <w:sz w:val="24"/>
                <w:szCs w:val="24"/>
                <w:highlight w:val="none"/>
                <w:shd w:val="clear" w:color="auto" w:fill="auto"/>
              </w:rPr>
              <w:t>、本组成员</w:t>
            </w:r>
          </w:p>
        </w:tc>
      </w:tr>
    </w:tbl>
    <w:p>
      <w:pPr>
        <w:rPr>
          <w:rFonts w:hint="eastAsia" w:ascii="宋体" w:hAnsi="宋体" w:eastAsia="宋体" w:cs="宋体"/>
          <w:color w:val="auto"/>
          <w:highlight w:val="none"/>
          <w:shd w:val="clear" w:color="auto" w:fill="auto"/>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2</w:t>
      </w:r>
      <w:r>
        <w:rPr>
          <w:rFonts w:hint="eastAsia" w:ascii="宋体" w:hAnsi="宋体" w:eastAsia="宋体" w:cs="宋体"/>
          <w:b/>
          <w:bCs/>
          <w:color w:val="auto"/>
          <w:sz w:val="28"/>
          <w:szCs w:val="28"/>
          <w:highlight w:val="none"/>
          <w:shd w:val="clear" w:color="auto" w:fill="auto"/>
          <w:lang w:eastAsia="zh-CN"/>
        </w:rPr>
        <w:t>）通讯联络组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组长：</w:t>
            </w:r>
            <w:r>
              <w:rPr>
                <w:rFonts w:hint="eastAsia" w:ascii="宋体" w:hAnsi="宋体" w:eastAsia="宋体" w:cs="宋体"/>
                <w:color w:val="auto"/>
                <w:sz w:val="24"/>
                <w:szCs w:val="24"/>
                <w:highlight w:val="none"/>
                <w:shd w:val="clear" w:color="auto" w:fill="auto"/>
                <w:lang w:val="en-US" w:eastAsia="zh-CN"/>
              </w:rPr>
              <w:t>苏  涛</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成员：</w:t>
            </w:r>
            <w:r>
              <w:rPr>
                <w:rFonts w:hint="eastAsia" w:ascii="宋体" w:hAnsi="宋体" w:cs="宋体"/>
                <w:color w:val="auto"/>
                <w:sz w:val="24"/>
                <w:szCs w:val="24"/>
                <w:highlight w:val="none"/>
                <w:shd w:val="clear" w:color="auto" w:fill="auto"/>
                <w:lang w:val="en-US" w:eastAsia="zh-CN"/>
              </w:rPr>
              <w:t>陈  刚</w:t>
            </w:r>
            <w:r>
              <w:rPr>
                <w:rFonts w:hint="eastAsia" w:ascii="宋体" w:hAnsi="宋体" w:eastAsia="宋体" w:cs="宋体"/>
                <w:color w:val="auto"/>
                <w:sz w:val="24"/>
                <w:szCs w:val="24"/>
                <w:highlight w:val="none"/>
                <w:shd w:val="clear" w:color="auto" w:fill="auto"/>
              </w:rPr>
              <w:t xml:space="preserve">  </w:t>
            </w:r>
            <w:r>
              <w:rPr>
                <w:rFonts w:hint="eastAsia" w:ascii="宋体" w:hAnsi="宋体" w:eastAsia="宋体" w:cs="宋体"/>
                <w:color w:val="auto"/>
                <w:sz w:val="24"/>
                <w:szCs w:val="24"/>
                <w:highlight w:val="none"/>
                <w:shd w:val="clear" w:color="auto" w:fill="auto"/>
                <w:lang w:eastAsia="zh-CN"/>
              </w:rPr>
              <w:t>机电运输科</w:t>
            </w:r>
            <w:r>
              <w:rPr>
                <w:rFonts w:hint="eastAsia" w:ascii="宋体" w:hAnsi="宋体" w:eastAsia="宋体" w:cs="宋体"/>
                <w:color w:val="auto"/>
                <w:sz w:val="24"/>
                <w:szCs w:val="24"/>
                <w:highlight w:val="none"/>
                <w:shd w:val="clear" w:color="auto" w:fill="auto"/>
              </w:rPr>
              <w:t>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（1）负责应急救援协调、对外信息发布、承办指挥部交办的有关事宜；</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（2）确保矿区区域通讯畅通，一旦发生事故，能够保持正常通讯联系；</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（3）负责到场新闻媒体的接待工作。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收集、跟踪新闻媒体、网络、社会公众等各方面舆情信息。</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苏  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负责新闻稿、公告、信息发布材料和上报材料的起草工作。</w:t>
            </w:r>
          </w:p>
        </w:tc>
        <w:tc>
          <w:tcPr>
            <w:tcW w:w="1952" w:type="dxa"/>
            <w:noWrap w:val="0"/>
            <w:vAlign w:val="center"/>
          </w:tcPr>
          <w:p>
            <w:pPr>
              <w:spacing w:line="500" w:lineRule="exact"/>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陈  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根据应急指挥中心指令，组织对外信息发布。</w:t>
            </w:r>
          </w:p>
        </w:tc>
        <w:tc>
          <w:tcPr>
            <w:tcW w:w="1952" w:type="dxa"/>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苏  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负责与媒体、内部员工及利益相关方的沟通和告知。</w:t>
            </w:r>
          </w:p>
        </w:tc>
        <w:tc>
          <w:tcPr>
            <w:tcW w:w="1952" w:type="dxa"/>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苏  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分析事故处置的法律责任，提供法律支持。</w:t>
            </w:r>
          </w:p>
        </w:tc>
        <w:tc>
          <w:tcPr>
            <w:tcW w:w="1952" w:type="dxa"/>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陈  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确保现场实时记录（录音、录像）及时录制和保存。</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机电运输科</w:t>
            </w:r>
            <w:r>
              <w:rPr>
                <w:rFonts w:hint="eastAsia" w:ascii="宋体" w:hAnsi="宋体" w:eastAsia="宋体" w:cs="宋体"/>
                <w:color w:val="auto"/>
                <w:sz w:val="24"/>
                <w:szCs w:val="24"/>
                <w:highlight w:val="none"/>
                <w:shd w:val="clear" w:color="auto" w:fill="auto"/>
              </w:rPr>
              <w:t>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7</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确保应急通讯、信息网络的畅通。</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机电运输科</w:t>
            </w:r>
            <w:r>
              <w:rPr>
                <w:rFonts w:hint="eastAsia" w:ascii="宋体" w:hAnsi="宋体" w:eastAsia="宋体" w:cs="宋体"/>
                <w:color w:val="auto"/>
                <w:sz w:val="24"/>
                <w:szCs w:val="24"/>
                <w:highlight w:val="none"/>
                <w:shd w:val="clear" w:color="auto" w:fill="auto"/>
              </w:rPr>
              <w:t>科员</w:t>
            </w:r>
          </w:p>
        </w:tc>
      </w:tr>
    </w:tbl>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3</w:t>
      </w:r>
      <w:r>
        <w:rPr>
          <w:rFonts w:hint="eastAsia" w:ascii="宋体" w:hAnsi="宋体" w:eastAsia="宋体" w:cs="宋体"/>
          <w:b/>
          <w:bCs/>
          <w:color w:val="auto"/>
          <w:sz w:val="28"/>
          <w:szCs w:val="28"/>
          <w:highlight w:val="none"/>
          <w:shd w:val="clear" w:color="auto" w:fill="auto"/>
          <w:lang w:eastAsia="zh-CN"/>
        </w:rPr>
        <w:t>）后勤保障组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组长：</w:t>
            </w:r>
            <w:r>
              <w:rPr>
                <w:rFonts w:hint="eastAsia" w:ascii="宋体" w:hAnsi="宋体" w:eastAsia="宋体" w:cs="宋体"/>
                <w:color w:val="auto"/>
                <w:sz w:val="24"/>
                <w:szCs w:val="24"/>
                <w:highlight w:val="none"/>
                <w:shd w:val="clear" w:color="auto" w:fill="auto"/>
                <w:lang w:eastAsia="zh-CN"/>
              </w:rPr>
              <w:t>赵  宏</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成员：郝志勇  后勤人员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（1）负责在本矿区范围内紧急调用抢险救援物资和运输工作，并保质保量；</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（2）负责救援人员的食宿安排工作。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组织</w:t>
            </w:r>
            <w:r>
              <w:rPr>
                <w:rFonts w:hint="eastAsia" w:ascii="宋体" w:hAnsi="宋体" w:eastAsia="宋体" w:cs="宋体"/>
                <w:color w:val="auto"/>
                <w:sz w:val="24"/>
                <w:szCs w:val="24"/>
                <w:highlight w:val="none"/>
                <w:shd w:val="clear" w:color="auto" w:fill="auto"/>
              </w:rPr>
              <w:t>本矿区范围内紧急调用抢险救援物资和运输工作。</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赵  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负责</w:t>
            </w:r>
            <w:r>
              <w:rPr>
                <w:rFonts w:hint="eastAsia" w:ascii="宋体" w:hAnsi="宋体" w:eastAsia="宋体" w:cs="宋体"/>
                <w:color w:val="auto"/>
                <w:sz w:val="24"/>
                <w:szCs w:val="24"/>
                <w:highlight w:val="none"/>
                <w:shd w:val="clear" w:color="auto" w:fill="auto"/>
              </w:rPr>
              <w:t>抢险救援物资</w:t>
            </w:r>
            <w:r>
              <w:rPr>
                <w:rFonts w:hint="eastAsia" w:ascii="宋体" w:hAnsi="宋体" w:eastAsia="宋体" w:cs="宋体"/>
                <w:color w:val="auto"/>
                <w:sz w:val="24"/>
                <w:szCs w:val="24"/>
                <w:highlight w:val="none"/>
                <w:shd w:val="clear" w:color="auto" w:fill="auto"/>
                <w:lang w:val="en-US" w:eastAsia="zh-CN"/>
              </w:rPr>
              <w:t>的准备、清点。</w:t>
            </w:r>
          </w:p>
        </w:tc>
        <w:tc>
          <w:tcPr>
            <w:tcW w:w="1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郝志勇</w:t>
            </w:r>
            <w:r>
              <w:rPr>
                <w:rFonts w:hint="eastAsia" w:ascii="宋体" w:hAnsi="宋体" w:eastAsia="宋体" w:cs="宋体"/>
                <w:color w:val="auto"/>
                <w:sz w:val="24"/>
                <w:szCs w:val="24"/>
                <w:highlight w:val="none"/>
                <w:shd w:val="clear" w:color="auto" w:fill="auto"/>
                <w:lang w:val="en-US" w:eastAsia="zh-CN"/>
              </w:rPr>
              <w:t xml:space="preserve">  后勤人员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负责</w:t>
            </w:r>
            <w:r>
              <w:rPr>
                <w:rFonts w:hint="eastAsia" w:ascii="宋体" w:hAnsi="宋体" w:eastAsia="宋体" w:cs="宋体"/>
                <w:color w:val="auto"/>
                <w:sz w:val="24"/>
                <w:szCs w:val="24"/>
                <w:highlight w:val="none"/>
                <w:shd w:val="clear" w:color="auto" w:fill="auto"/>
              </w:rPr>
              <w:t>抢险救援物资</w:t>
            </w:r>
            <w:r>
              <w:rPr>
                <w:rFonts w:hint="eastAsia" w:ascii="宋体" w:hAnsi="宋体" w:eastAsia="宋体" w:cs="宋体"/>
                <w:color w:val="auto"/>
                <w:sz w:val="24"/>
                <w:szCs w:val="24"/>
                <w:highlight w:val="none"/>
                <w:shd w:val="clear" w:color="auto" w:fill="auto"/>
                <w:lang w:val="en-US" w:eastAsia="zh-CN"/>
              </w:rPr>
              <w:t>的运输。</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郝志勇</w:t>
            </w:r>
            <w:r>
              <w:rPr>
                <w:rFonts w:hint="eastAsia" w:ascii="宋体" w:hAnsi="宋体" w:eastAsia="宋体" w:cs="宋体"/>
                <w:color w:val="auto"/>
                <w:sz w:val="24"/>
                <w:szCs w:val="24"/>
                <w:highlight w:val="none"/>
                <w:shd w:val="clear" w:color="auto" w:fill="auto"/>
                <w:lang w:val="en-US" w:eastAsia="zh-CN"/>
              </w:rPr>
              <w:t xml:space="preserve">  后勤人员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负责救援人员的食宿安排工作。</w:t>
            </w:r>
          </w:p>
        </w:tc>
        <w:tc>
          <w:tcPr>
            <w:tcW w:w="1952" w:type="dxa"/>
            <w:noWrap w:val="0"/>
            <w:vAlign w:val="center"/>
          </w:tcPr>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郝志勇</w:t>
            </w:r>
            <w:r>
              <w:rPr>
                <w:rFonts w:hint="eastAsia" w:ascii="宋体" w:hAnsi="宋体" w:eastAsia="宋体" w:cs="宋体"/>
                <w:color w:val="auto"/>
                <w:sz w:val="24"/>
                <w:szCs w:val="24"/>
                <w:highlight w:val="none"/>
                <w:shd w:val="clear" w:color="auto" w:fill="auto"/>
                <w:lang w:val="en-US" w:eastAsia="zh-CN"/>
              </w:rPr>
              <w:t xml:space="preserve">  后勤人员</w:t>
            </w:r>
          </w:p>
        </w:tc>
      </w:tr>
    </w:tbl>
    <w:p>
      <w:pPr>
        <w:jc w:val="center"/>
        <w:rPr>
          <w:rFonts w:hint="eastAsia" w:ascii="宋体" w:hAnsi="宋体" w:eastAsia="宋体" w:cs="宋体"/>
          <w:color w:val="auto"/>
          <w:szCs w:val="28"/>
          <w:highlight w:val="none"/>
          <w:shd w:val="clear" w:color="auto" w:fill="auto"/>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4</w:t>
      </w:r>
      <w:r>
        <w:rPr>
          <w:rFonts w:hint="eastAsia" w:ascii="宋体" w:hAnsi="宋体" w:eastAsia="宋体" w:cs="宋体"/>
          <w:b/>
          <w:bCs/>
          <w:color w:val="auto"/>
          <w:sz w:val="28"/>
          <w:szCs w:val="28"/>
          <w:highlight w:val="none"/>
          <w:shd w:val="clear" w:color="auto" w:fill="auto"/>
          <w:lang w:eastAsia="zh-CN"/>
        </w:rPr>
        <w:t>）警戒疏散组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组长：</w:t>
            </w:r>
            <w:r>
              <w:rPr>
                <w:rFonts w:hint="eastAsia" w:ascii="宋体" w:hAnsi="宋体" w:eastAsia="宋体" w:cs="宋体"/>
                <w:color w:val="auto"/>
                <w:sz w:val="24"/>
                <w:szCs w:val="24"/>
                <w:highlight w:val="none"/>
                <w:shd w:val="clear" w:color="auto" w:fill="auto"/>
                <w:lang w:val="en-US" w:eastAsia="zh-CN"/>
              </w:rPr>
              <w:t>薛  海</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成员：安监科科员、保卫科人员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（1）负责现场安全保卫和维持秩序；</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（2）迅速组织对事故现场及周边地区和道路进行警戒、控制，保障抢险救援工作正常开展，禁止任何无关车辆和人员进入事故现场。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负责现场保卫、警戒，维护事故现场及周边治安秩序、落实</w:t>
            </w:r>
            <w:r>
              <w:rPr>
                <w:rFonts w:hint="eastAsia" w:ascii="宋体" w:hAnsi="宋体" w:eastAsia="宋体" w:cs="宋体"/>
                <w:color w:val="auto"/>
                <w:sz w:val="24"/>
                <w:szCs w:val="24"/>
                <w:highlight w:val="none"/>
                <w:shd w:val="clear" w:color="auto" w:fill="auto"/>
                <w:lang w:val="en-US" w:eastAsia="zh-CN"/>
              </w:rPr>
              <w:t>应急救援物资的</w:t>
            </w:r>
            <w:r>
              <w:rPr>
                <w:rFonts w:hint="eastAsia" w:ascii="宋体" w:hAnsi="宋体" w:eastAsia="宋体" w:cs="宋体"/>
                <w:color w:val="auto"/>
                <w:sz w:val="24"/>
                <w:szCs w:val="24"/>
                <w:highlight w:val="none"/>
                <w:shd w:val="clear" w:color="auto" w:fill="auto"/>
              </w:rPr>
              <w:t>保卫等工作。</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 xml:space="preserve">薛  海  </w:t>
            </w:r>
            <w:r>
              <w:rPr>
                <w:rFonts w:hint="eastAsia" w:ascii="宋体" w:hAnsi="宋体" w:eastAsia="宋体" w:cs="宋体"/>
                <w:color w:val="auto"/>
                <w:sz w:val="24"/>
                <w:szCs w:val="24"/>
                <w:highlight w:val="none"/>
                <w:shd w:val="clear" w:color="auto" w:fill="auto"/>
              </w:rPr>
              <w:t>安监科科员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对事故现场及周边地区和道路进行警戒、控制，保障抢险救援工作正常开展，禁止无关车辆和无关人员进入事故现场</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保卫科人员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按</w:t>
            </w:r>
            <w:r>
              <w:rPr>
                <w:rFonts w:hint="eastAsia" w:ascii="宋体" w:hAnsi="宋体" w:eastAsia="宋体" w:cs="宋体"/>
                <w:color w:val="auto"/>
                <w:sz w:val="24"/>
                <w:szCs w:val="24"/>
                <w:highlight w:val="none"/>
                <w:shd w:val="clear" w:color="auto" w:fill="auto"/>
                <w:lang w:val="en-US" w:eastAsia="zh-CN"/>
              </w:rPr>
              <w:t>应急指挥部</w:t>
            </w:r>
            <w:r>
              <w:rPr>
                <w:rFonts w:hint="eastAsia" w:ascii="宋体" w:hAnsi="宋体" w:eastAsia="宋体" w:cs="宋体"/>
                <w:color w:val="auto"/>
                <w:sz w:val="24"/>
                <w:szCs w:val="24"/>
                <w:highlight w:val="none"/>
                <w:shd w:val="clear" w:color="auto" w:fill="auto"/>
              </w:rPr>
              <w:t>指令</w:t>
            </w:r>
            <w:r>
              <w:rPr>
                <w:rFonts w:hint="eastAsia" w:ascii="宋体" w:hAnsi="宋体" w:eastAsia="宋体" w:cs="宋体"/>
                <w:color w:val="auto"/>
                <w:sz w:val="24"/>
                <w:szCs w:val="24"/>
                <w:highlight w:val="none"/>
                <w:shd w:val="clear" w:color="auto" w:fill="auto"/>
                <w:lang w:val="en-US" w:eastAsia="zh-CN"/>
              </w:rPr>
              <w:t>协助转移伤员</w:t>
            </w:r>
            <w:r>
              <w:rPr>
                <w:rFonts w:hint="eastAsia" w:ascii="宋体" w:hAnsi="宋体" w:eastAsia="宋体" w:cs="宋体"/>
                <w:color w:val="auto"/>
                <w:sz w:val="24"/>
                <w:szCs w:val="24"/>
                <w:highlight w:val="none"/>
                <w:shd w:val="clear" w:color="auto" w:fill="auto"/>
              </w:rPr>
              <w:t>到安全区域，并负责</w:t>
            </w:r>
            <w:r>
              <w:rPr>
                <w:rFonts w:hint="eastAsia" w:ascii="宋体" w:hAnsi="宋体" w:eastAsia="宋体" w:cs="宋体"/>
                <w:color w:val="auto"/>
                <w:sz w:val="24"/>
                <w:szCs w:val="24"/>
                <w:highlight w:val="none"/>
                <w:shd w:val="clear" w:color="auto" w:fill="auto"/>
                <w:lang w:val="en-US" w:eastAsia="zh-CN"/>
              </w:rPr>
              <w:t>监护。</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薛  海  </w:t>
            </w:r>
            <w:r>
              <w:rPr>
                <w:rFonts w:hint="eastAsia" w:ascii="宋体" w:hAnsi="宋体" w:eastAsia="宋体" w:cs="宋体"/>
                <w:color w:val="auto"/>
                <w:sz w:val="24"/>
                <w:szCs w:val="24"/>
                <w:highlight w:val="none"/>
                <w:shd w:val="clear" w:color="auto" w:fill="auto"/>
              </w:rPr>
              <w:t>安监科科员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负责对</w:t>
            </w:r>
            <w:r>
              <w:rPr>
                <w:rFonts w:hint="eastAsia" w:ascii="宋体" w:hAnsi="宋体" w:eastAsia="宋体" w:cs="宋体"/>
                <w:color w:val="auto"/>
                <w:sz w:val="24"/>
                <w:szCs w:val="24"/>
                <w:highlight w:val="none"/>
                <w:shd w:val="clear" w:color="auto" w:fill="auto"/>
                <w:lang w:val="en-US" w:eastAsia="zh-CN"/>
              </w:rPr>
              <w:t>应急救援</w:t>
            </w:r>
            <w:r>
              <w:rPr>
                <w:rFonts w:hint="eastAsia" w:ascii="宋体" w:hAnsi="宋体" w:eastAsia="宋体" w:cs="宋体"/>
                <w:color w:val="auto"/>
                <w:sz w:val="24"/>
                <w:szCs w:val="24"/>
                <w:highlight w:val="none"/>
                <w:shd w:val="clear" w:color="auto" w:fill="auto"/>
              </w:rPr>
              <w:t>现场</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保护</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安监科科员</w:t>
            </w: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保卫科人员</w:t>
            </w:r>
          </w:p>
        </w:tc>
      </w:tr>
    </w:tbl>
    <w:p>
      <w:pPr>
        <w:rPr>
          <w:rFonts w:hint="eastAsia" w:ascii="宋体" w:hAnsi="宋体" w:eastAsia="宋体" w:cs="宋体"/>
          <w:color w:val="auto"/>
          <w:highlight w:val="none"/>
          <w:shd w:val="clear" w:color="auto" w:fill="auto"/>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5</w:t>
      </w:r>
      <w:r>
        <w:rPr>
          <w:rFonts w:hint="eastAsia" w:ascii="宋体" w:hAnsi="宋体" w:eastAsia="宋体" w:cs="宋体"/>
          <w:b/>
          <w:bCs/>
          <w:color w:val="auto"/>
          <w:sz w:val="28"/>
          <w:szCs w:val="28"/>
          <w:highlight w:val="none"/>
          <w:shd w:val="clear" w:color="auto" w:fill="auto"/>
          <w:lang w:eastAsia="zh-CN"/>
        </w:rPr>
        <w:t>）医疗救护组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组长：</w:t>
            </w:r>
            <w:r>
              <w:rPr>
                <w:rFonts w:hint="eastAsia" w:ascii="宋体" w:hAnsi="宋体" w:eastAsia="宋体" w:cs="宋体"/>
                <w:color w:val="auto"/>
                <w:sz w:val="24"/>
                <w:szCs w:val="24"/>
                <w:highlight w:val="none"/>
                <w:shd w:val="clear" w:color="auto" w:fill="auto"/>
                <w:lang w:val="en-US" w:eastAsia="zh-CN"/>
              </w:rPr>
              <w:t>杨志力</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成员：本矿</w:t>
            </w:r>
            <w:r>
              <w:rPr>
                <w:rFonts w:hint="eastAsia" w:ascii="宋体" w:hAnsi="宋体" w:eastAsia="宋体" w:cs="宋体"/>
                <w:color w:val="auto"/>
                <w:sz w:val="24"/>
                <w:szCs w:val="24"/>
                <w:highlight w:val="none"/>
                <w:shd w:val="clear" w:color="auto" w:fill="auto"/>
                <w:lang w:val="en-US" w:eastAsia="zh-CN"/>
              </w:rPr>
              <w:t>兼职</w:t>
            </w:r>
            <w:r>
              <w:rPr>
                <w:rFonts w:hint="eastAsia" w:ascii="宋体" w:hAnsi="宋体" w:eastAsia="宋体" w:cs="宋体"/>
                <w:color w:val="auto"/>
                <w:sz w:val="24"/>
                <w:szCs w:val="24"/>
                <w:highlight w:val="none"/>
                <w:shd w:val="clear" w:color="auto" w:fill="auto"/>
              </w:rPr>
              <w:t>救护队队员</w:t>
            </w: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eastAsia="zh-CN"/>
              </w:rPr>
              <w:t>乌海市海勃湾区中医院</w:t>
            </w:r>
            <w:r>
              <w:rPr>
                <w:rFonts w:hint="eastAsia" w:ascii="宋体" w:hAnsi="宋体" w:eastAsia="宋体" w:cs="宋体"/>
                <w:color w:val="auto"/>
                <w:sz w:val="24"/>
                <w:szCs w:val="24"/>
                <w:highlight w:val="none"/>
                <w:shd w:val="clear" w:color="auto" w:fill="auto"/>
              </w:rPr>
              <w:t>医务人员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组织紧急医疗救护队伍，配齐担架、夹板、急救包、氧气袋等急救器材，对伤员进行救护和处置。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组织调动、协调</w:t>
            </w:r>
            <w:r>
              <w:rPr>
                <w:rFonts w:hint="eastAsia" w:ascii="宋体" w:hAnsi="宋体" w:eastAsia="宋体" w:cs="宋体"/>
                <w:color w:val="auto"/>
                <w:sz w:val="24"/>
                <w:szCs w:val="24"/>
                <w:highlight w:val="none"/>
                <w:shd w:val="clear" w:color="auto" w:fill="auto"/>
                <w:lang w:val="en-US" w:eastAsia="zh-CN"/>
              </w:rPr>
              <w:t>煤矿</w:t>
            </w:r>
            <w:r>
              <w:rPr>
                <w:rFonts w:hint="eastAsia" w:ascii="宋体" w:hAnsi="宋体" w:eastAsia="宋体" w:cs="宋体"/>
                <w:color w:val="auto"/>
                <w:sz w:val="24"/>
                <w:szCs w:val="24"/>
                <w:highlight w:val="none"/>
                <w:shd w:val="clear" w:color="auto" w:fill="auto"/>
              </w:rPr>
              <w:t>内、外部医疗救护资源。</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杨志力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组织调动、协调煤矿内、外部医疗救护队员。</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杨志力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负责医疗救护物资的准备和使用。</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乌海市海勃湾区中医院</w:t>
            </w:r>
            <w:r>
              <w:rPr>
                <w:rFonts w:hint="eastAsia" w:ascii="宋体" w:hAnsi="宋体" w:eastAsia="宋体" w:cs="宋体"/>
                <w:color w:val="auto"/>
                <w:sz w:val="24"/>
                <w:szCs w:val="24"/>
                <w:highlight w:val="none"/>
                <w:shd w:val="clear" w:color="auto" w:fill="auto"/>
              </w:rPr>
              <w:t>医护人员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负责对受伤、中毒人员运送和救护。</w:t>
            </w:r>
          </w:p>
        </w:tc>
        <w:tc>
          <w:tcPr>
            <w:tcW w:w="1952" w:type="dxa"/>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本矿</w:t>
            </w:r>
            <w:r>
              <w:rPr>
                <w:rFonts w:hint="eastAsia" w:ascii="宋体" w:hAnsi="宋体" w:eastAsia="宋体" w:cs="宋体"/>
                <w:color w:val="auto"/>
                <w:sz w:val="24"/>
                <w:szCs w:val="24"/>
                <w:highlight w:val="none"/>
                <w:shd w:val="clear" w:color="auto" w:fill="auto"/>
                <w:lang w:val="en-US" w:eastAsia="zh-CN"/>
              </w:rPr>
              <w:t>兼职</w:t>
            </w:r>
            <w:r>
              <w:rPr>
                <w:rFonts w:hint="eastAsia" w:ascii="宋体" w:hAnsi="宋体" w:eastAsia="宋体" w:cs="宋体"/>
                <w:color w:val="auto"/>
                <w:sz w:val="24"/>
                <w:szCs w:val="24"/>
                <w:highlight w:val="none"/>
                <w:shd w:val="clear" w:color="auto" w:fill="auto"/>
              </w:rPr>
              <w:t>救护队队员</w:t>
            </w:r>
          </w:p>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eastAsia="zh-CN"/>
              </w:rPr>
              <w:t>乌海市海勃湾区中医院</w:t>
            </w:r>
            <w:r>
              <w:rPr>
                <w:rFonts w:hint="eastAsia" w:ascii="宋体" w:hAnsi="宋体" w:eastAsia="宋体" w:cs="宋体"/>
                <w:color w:val="auto"/>
                <w:sz w:val="24"/>
                <w:szCs w:val="24"/>
                <w:highlight w:val="none"/>
                <w:shd w:val="clear" w:color="auto" w:fill="auto"/>
              </w:rPr>
              <w:t>医务人员</w:t>
            </w:r>
          </w:p>
        </w:tc>
      </w:tr>
    </w:tbl>
    <w:p>
      <w:pPr>
        <w:rPr>
          <w:rFonts w:hint="eastAsia" w:ascii="宋体" w:hAnsi="宋体" w:eastAsia="宋体" w:cs="宋体"/>
          <w:color w:val="auto"/>
          <w:highlight w:val="none"/>
          <w:shd w:val="clear" w:color="auto" w:fill="auto"/>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6</w:t>
      </w:r>
      <w:r>
        <w:rPr>
          <w:rFonts w:hint="eastAsia" w:ascii="宋体" w:hAnsi="宋体" w:eastAsia="宋体" w:cs="宋体"/>
          <w:b/>
          <w:bCs/>
          <w:color w:val="auto"/>
          <w:sz w:val="28"/>
          <w:szCs w:val="28"/>
          <w:highlight w:val="none"/>
          <w:shd w:val="clear" w:color="auto" w:fill="auto"/>
          <w:lang w:eastAsia="zh-CN"/>
        </w:rPr>
        <w:t>）技术保障组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组长：</w:t>
            </w:r>
            <w:r>
              <w:rPr>
                <w:rFonts w:hint="eastAsia" w:ascii="宋体" w:hAnsi="宋体" w:eastAsia="宋体" w:cs="宋体"/>
                <w:color w:val="auto"/>
                <w:sz w:val="24"/>
                <w:szCs w:val="24"/>
                <w:highlight w:val="none"/>
                <w:shd w:val="clear" w:color="auto" w:fill="auto"/>
                <w:lang w:val="en-US" w:eastAsia="zh-CN"/>
              </w:rPr>
              <w:t>王志龙</w:t>
            </w:r>
          </w:p>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成员：刘  冬  生产技术科科员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（1）分析事故和灾害情况，为救援指挥部决策提出科学的意见和建议，提出救援的技术措施和控制、防止事故扩大的措施；</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（2）做好日常技术资料的收集和整理；</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（3）根据</w:t>
            </w:r>
            <w:r>
              <w:rPr>
                <w:rFonts w:hint="eastAsia" w:ascii="宋体" w:hAnsi="宋体" w:eastAsia="宋体" w:cs="宋体"/>
                <w:color w:val="auto"/>
                <w:sz w:val="24"/>
                <w:szCs w:val="24"/>
                <w:highlight w:val="none"/>
                <w:shd w:val="clear" w:color="auto" w:fill="auto"/>
                <w:lang w:eastAsia="zh-CN"/>
              </w:rPr>
              <w:t>应急指挥部</w:t>
            </w:r>
            <w:r>
              <w:rPr>
                <w:rFonts w:hint="eastAsia" w:ascii="宋体" w:hAnsi="宋体" w:eastAsia="宋体" w:cs="宋体"/>
                <w:color w:val="auto"/>
                <w:sz w:val="24"/>
                <w:szCs w:val="24"/>
                <w:highlight w:val="none"/>
                <w:shd w:val="clear" w:color="auto" w:fill="auto"/>
              </w:rPr>
              <w:t>的指令，负责联络、组织应急救援专家对应急及现场处置进行专业技术指导。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负责分析</w:t>
            </w:r>
            <w:r>
              <w:rPr>
                <w:rFonts w:hint="eastAsia" w:ascii="宋体" w:hAnsi="宋体" w:eastAsia="宋体" w:cs="宋体"/>
                <w:color w:val="auto"/>
                <w:sz w:val="24"/>
                <w:szCs w:val="24"/>
                <w:highlight w:val="none"/>
                <w:shd w:val="clear" w:color="auto" w:fill="auto"/>
              </w:rPr>
              <w:t>事故和灾害情况，为救援指挥部决策提出科学的意见和建议，提出救援的技术措施和控制、防止事故扩大的措施。</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王志龙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负责</w:t>
            </w:r>
            <w:r>
              <w:rPr>
                <w:rFonts w:hint="eastAsia" w:ascii="宋体" w:hAnsi="宋体" w:eastAsia="宋体" w:cs="宋体"/>
                <w:color w:val="auto"/>
                <w:sz w:val="24"/>
                <w:szCs w:val="24"/>
                <w:highlight w:val="none"/>
                <w:shd w:val="clear" w:color="auto" w:fill="auto"/>
              </w:rPr>
              <w:t>日常技术资料的收集和整理</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刘  冬  生产技术科科员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负责联络、组织专家对应急及现场处置进行专业技术指导</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转达应急救援</w:t>
            </w:r>
            <w:r>
              <w:rPr>
                <w:rFonts w:hint="eastAsia" w:ascii="宋体" w:hAnsi="宋体" w:eastAsia="宋体" w:cs="宋体"/>
                <w:color w:val="auto"/>
                <w:sz w:val="24"/>
                <w:szCs w:val="24"/>
                <w:highlight w:val="none"/>
                <w:shd w:val="clear" w:color="auto" w:fill="auto"/>
              </w:rPr>
              <w:t>专家</w:t>
            </w:r>
            <w:r>
              <w:rPr>
                <w:rFonts w:hint="eastAsia" w:ascii="宋体" w:hAnsi="宋体" w:eastAsia="宋体" w:cs="宋体"/>
                <w:color w:val="auto"/>
                <w:sz w:val="24"/>
                <w:szCs w:val="24"/>
                <w:highlight w:val="none"/>
                <w:shd w:val="clear" w:color="auto" w:fill="auto"/>
                <w:lang w:val="en-US" w:eastAsia="zh-CN"/>
              </w:rPr>
              <w:t>的应急救援方案、建议</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刘  冬  生产技术科科员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负责</w:t>
            </w:r>
            <w:r>
              <w:rPr>
                <w:rFonts w:hint="eastAsia" w:ascii="宋体" w:hAnsi="宋体" w:eastAsia="宋体" w:cs="宋体"/>
                <w:color w:val="auto"/>
                <w:sz w:val="24"/>
                <w:szCs w:val="24"/>
                <w:highlight w:val="none"/>
                <w:shd w:val="clear" w:color="auto" w:fill="auto"/>
                <w:lang w:val="en-US" w:eastAsia="zh-CN"/>
              </w:rPr>
              <w:t>应急救援</w:t>
            </w:r>
            <w:r>
              <w:rPr>
                <w:rFonts w:hint="eastAsia" w:ascii="宋体" w:hAnsi="宋体" w:eastAsia="宋体" w:cs="宋体"/>
                <w:color w:val="auto"/>
                <w:sz w:val="24"/>
                <w:szCs w:val="24"/>
                <w:highlight w:val="none"/>
                <w:shd w:val="clear" w:color="auto" w:fill="auto"/>
              </w:rPr>
              <w:t>专家</w:t>
            </w:r>
            <w:r>
              <w:rPr>
                <w:rFonts w:hint="eastAsia" w:ascii="宋体" w:hAnsi="宋体" w:eastAsia="宋体" w:cs="宋体"/>
                <w:color w:val="auto"/>
                <w:sz w:val="24"/>
                <w:szCs w:val="24"/>
                <w:highlight w:val="none"/>
                <w:shd w:val="clear" w:color="auto" w:fill="auto"/>
                <w:lang w:val="en-US" w:eastAsia="zh-CN"/>
              </w:rPr>
              <w:t>的接送、接待。</w:t>
            </w:r>
          </w:p>
        </w:tc>
        <w:tc>
          <w:tcPr>
            <w:tcW w:w="1952" w:type="dxa"/>
            <w:noWrap w:val="0"/>
            <w:vAlign w:val="center"/>
          </w:tcPr>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王志龙  刘  冬</w:t>
            </w:r>
          </w:p>
        </w:tc>
      </w:tr>
    </w:tbl>
    <w:p>
      <w:pPr>
        <w:rPr>
          <w:rFonts w:hint="eastAsia" w:ascii="宋体" w:hAnsi="宋体" w:eastAsia="宋体" w:cs="宋体"/>
          <w:color w:val="auto"/>
          <w:highlight w:val="none"/>
          <w:shd w:val="clear" w:color="auto" w:fill="auto"/>
        </w:rPr>
      </w:pPr>
    </w:p>
    <w:p>
      <w:pPr>
        <w:autoSpaceDE w:val="0"/>
        <w:autoSpaceDN w:val="0"/>
        <w:adjustRightInd w:val="0"/>
        <w:snapToGrid w:val="0"/>
        <w:spacing w:line="360" w:lineRule="auto"/>
        <w:ind w:firstLine="562" w:firstLineChars="200"/>
        <w:rPr>
          <w:rFonts w:hint="eastAsia" w:ascii="宋体" w:hAnsi="宋体" w:eastAsia="宋体" w:cs="宋体"/>
          <w:b/>
          <w:bCs/>
          <w:color w:val="auto"/>
          <w:sz w:val="28"/>
          <w:szCs w:val="28"/>
          <w:highlight w:val="none"/>
          <w:shd w:val="clear" w:color="auto" w:fill="auto"/>
          <w:lang w:eastAsia="zh-CN"/>
        </w:rPr>
      </w:pPr>
      <w:r>
        <w:rPr>
          <w:rFonts w:hint="eastAsia" w:ascii="宋体" w:hAnsi="宋体" w:eastAsia="宋体" w:cs="宋体"/>
          <w:b/>
          <w:bCs/>
          <w:color w:val="auto"/>
          <w:sz w:val="28"/>
          <w:szCs w:val="28"/>
          <w:highlight w:val="none"/>
          <w:shd w:val="clear" w:color="auto" w:fill="auto"/>
          <w:lang w:eastAsia="zh-CN"/>
        </w:rPr>
        <w:t>（</w:t>
      </w:r>
      <w:r>
        <w:rPr>
          <w:rFonts w:hint="eastAsia" w:ascii="宋体" w:hAnsi="宋体" w:eastAsia="宋体" w:cs="宋体"/>
          <w:b/>
          <w:bCs/>
          <w:color w:val="auto"/>
          <w:sz w:val="28"/>
          <w:szCs w:val="28"/>
          <w:highlight w:val="none"/>
          <w:shd w:val="clear" w:color="auto" w:fill="auto"/>
          <w:lang w:val="en-US" w:eastAsia="zh-CN"/>
        </w:rPr>
        <w:t>7</w:t>
      </w:r>
      <w:r>
        <w:rPr>
          <w:rFonts w:hint="eastAsia" w:ascii="宋体" w:hAnsi="宋体" w:eastAsia="宋体" w:cs="宋体"/>
          <w:b/>
          <w:bCs/>
          <w:color w:val="auto"/>
          <w:sz w:val="28"/>
          <w:szCs w:val="28"/>
          <w:highlight w:val="none"/>
          <w:shd w:val="clear" w:color="auto" w:fill="auto"/>
          <w:lang w:eastAsia="zh-CN"/>
        </w:rPr>
        <w:t>）善后处置组</w:t>
      </w:r>
    </w:p>
    <w:tbl>
      <w:tblPr>
        <w:tblStyle w:val="4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575"/>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组  成</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组长：杨文龙</w:t>
            </w:r>
          </w:p>
          <w:p>
            <w:pP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成员：</w:t>
            </w:r>
            <w:r>
              <w:rPr>
                <w:rFonts w:hint="eastAsia" w:ascii="宋体" w:hAnsi="宋体" w:eastAsia="宋体" w:cs="宋体"/>
                <w:color w:val="auto"/>
                <w:sz w:val="24"/>
                <w:szCs w:val="24"/>
                <w:highlight w:val="none"/>
                <w:shd w:val="clear" w:color="auto" w:fill="auto"/>
                <w:lang w:val="en-US" w:eastAsia="zh-CN"/>
              </w:rPr>
              <w:t>杨志力</w:t>
            </w:r>
            <w:r>
              <w:rPr>
                <w:rFonts w:hint="eastAsia" w:ascii="宋体" w:hAnsi="宋体" w:eastAsia="宋体" w:cs="宋体"/>
                <w:color w:val="auto"/>
                <w:sz w:val="24"/>
                <w:szCs w:val="24"/>
                <w:highlight w:val="none"/>
                <w:shd w:val="clear" w:color="auto" w:fill="auto"/>
                <w:lang w:eastAsia="zh-CN"/>
              </w:rPr>
              <w:t xml:space="preserve">  李玉虎  赵  宏  现场生产人员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242" w:type="dxa"/>
            <w:noWrap w:val="0"/>
            <w:vAlign w:val="center"/>
          </w:tcPr>
          <w:p>
            <w:pPr>
              <w:spacing w:line="500" w:lineRule="exact"/>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职责分工</w:t>
            </w:r>
          </w:p>
        </w:tc>
        <w:tc>
          <w:tcPr>
            <w:tcW w:w="7527" w:type="dxa"/>
            <w:gridSpan w:val="2"/>
            <w:noWrap w:val="0"/>
            <w:vAlign w:val="center"/>
          </w:tcPr>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（1）负责现场处置、伤亡善后工作。负责事故现场应急行动结束后的清除和恢复工作；</w:t>
            </w:r>
          </w:p>
          <w:p>
            <w:pP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（2）负责人员的安置、补偿，征用物资补偿，灾后清理与处理等事项。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5575" w:type="dxa"/>
            <w:noWrap w:val="0"/>
            <w:vAlign w:val="center"/>
          </w:tcPr>
          <w:p>
            <w:pPr>
              <w:jc w:val="center"/>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行动任务</w:t>
            </w:r>
          </w:p>
        </w:tc>
        <w:tc>
          <w:tcPr>
            <w:tcW w:w="1952" w:type="dxa"/>
            <w:noWrap w:val="0"/>
            <w:vAlign w:val="center"/>
          </w:tcPr>
          <w:p>
            <w:pPr>
              <w:jc w:val="center"/>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执行人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负责</w:t>
            </w:r>
            <w:r>
              <w:rPr>
                <w:rFonts w:hint="eastAsia" w:ascii="宋体" w:hAnsi="宋体" w:eastAsia="宋体" w:cs="宋体"/>
                <w:color w:val="auto"/>
                <w:sz w:val="24"/>
                <w:szCs w:val="24"/>
                <w:highlight w:val="none"/>
                <w:shd w:val="clear" w:color="auto" w:fill="auto"/>
                <w:lang w:val="en-US" w:eastAsia="zh-CN"/>
              </w:rPr>
              <w:t>组织</w:t>
            </w:r>
            <w:r>
              <w:rPr>
                <w:rFonts w:hint="eastAsia" w:ascii="宋体" w:hAnsi="宋体" w:eastAsia="宋体" w:cs="宋体"/>
                <w:color w:val="auto"/>
                <w:sz w:val="24"/>
                <w:szCs w:val="24"/>
                <w:highlight w:val="none"/>
                <w:shd w:val="clear" w:color="auto" w:fill="auto"/>
              </w:rPr>
              <w:t>事故现场应急行动结束后的清除和恢复工作</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杨文龙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负责事故现场的清除和恢复工作。</w:t>
            </w:r>
          </w:p>
        </w:tc>
        <w:tc>
          <w:tcPr>
            <w:tcW w:w="1952" w:type="dxa"/>
            <w:noWrap w:val="0"/>
            <w:vAlign w:val="center"/>
          </w:tcPr>
          <w:p>
            <w:pPr>
              <w:spacing w:line="500" w:lineRule="exact"/>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赵  宏  现场生产人员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p>
        </w:tc>
        <w:tc>
          <w:tcPr>
            <w:tcW w:w="5575" w:type="dxa"/>
            <w:noWrap w:val="0"/>
            <w:vAlign w:val="center"/>
          </w:tcPr>
          <w:p>
            <w:pPr>
              <w:spacing w:line="500" w:lineRule="exact"/>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负责人员的安置、补偿，征用物资补偿</w:t>
            </w:r>
            <w:r>
              <w:rPr>
                <w:rFonts w:hint="eastAsia" w:ascii="宋体" w:hAnsi="宋体" w:eastAsia="宋体" w:cs="宋体"/>
                <w:color w:val="auto"/>
                <w:sz w:val="24"/>
                <w:szCs w:val="24"/>
                <w:highlight w:val="none"/>
                <w:shd w:val="clear" w:color="auto" w:fill="auto"/>
                <w:lang w:eastAsia="zh-CN"/>
              </w:rPr>
              <w:t>。</w:t>
            </w:r>
          </w:p>
        </w:tc>
        <w:tc>
          <w:tcPr>
            <w:tcW w:w="1952" w:type="dxa"/>
            <w:noWrap w:val="0"/>
            <w:vAlign w:val="center"/>
          </w:tcPr>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eastAsia="zh-CN"/>
              </w:rPr>
              <w:t>杨文龙</w:t>
            </w:r>
            <w:r>
              <w:rPr>
                <w:rFonts w:hint="eastAsia" w:ascii="宋体" w:hAnsi="宋体" w:eastAsia="宋体" w:cs="宋体"/>
                <w:color w:val="auto"/>
                <w:sz w:val="24"/>
                <w:szCs w:val="24"/>
                <w:highlight w:val="none"/>
                <w:shd w:val="clear" w:color="auto" w:fill="auto"/>
                <w:lang w:val="en-US" w:eastAsia="zh-CN"/>
              </w:rPr>
              <w:t xml:space="preserve">  杨志力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242" w:type="dxa"/>
            <w:noWrap w:val="0"/>
            <w:vAlign w:val="center"/>
          </w:tcPr>
          <w:p>
            <w:pPr>
              <w:spacing w:line="50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p>
        </w:tc>
        <w:tc>
          <w:tcPr>
            <w:tcW w:w="5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eastAsia="zh-CN"/>
              </w:rPr>
              <w:t>落实用于接待伤亡人员家属的车辆和住宿，做好相应的接待和安抚解释工作，并及时向</w:t>
            </w:r>
            <w:r>
              <w:rPr>
                <w:rFonts w:hint="eastAsia" w:ascii="宋体" w:hAnsi="宋体" w:eastAsia="宋体" w:cs="宋体"/>
                <w:color w:val="auto"/>
                <w:sz w:val="24"/>
                <w:szCs w:val="24"/>
                <w:highlight w:val="none"/>
                <w:shd w:val="clear" w:color="auto" w:fill="auto"/>
                <w:lang w:val="en-US" w:eastAsia="zh-CN"/>
              </w:rPr>
              <w:t>应急指挥部</w:t>
            </w:r>
            <w:r>
              <w:rPr>
                <w:rFonts w:hint="eastAsia" w:ascii="宋体" w:hAnsi="宋体" w:eastAsia="宋体" w:cs="宋体"/>
                <w:color w:val="auto"/>
                <w:sz w:val="24"/>
                <w:szCs w:val="24"/>
                <w:highlight w:val="none"/>
                <w:shd w:val="clear" w:color="auto" w:fill="auto"/>
                <w:lang w:eastAsia="zh-CN"/>
              </w:rPr>
              <w:t>报告善后处理的动态。</w:t>
            </w:r>
          </w:p>
        </w:tc>
        <w:tc>
          <w:tcPr>
            <w:tcW w:w="1952" w:type="dxa"/>
            <w:noWrap w:val="0"/>
            <w:vAlign w:val="center"/>
          </w:tcPr>
          <w:p>
            <w:pP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杨志力</w:t>
            </w:r>
            <w:r>
              <w:rPr>
                <w:rFonts w:hint="eastAsia" w:ascii="宋体" w:hAnsi="宋体" w:eastAsia="宋体" w:cs="宋体"/>
                <w:color w:val="auto"/>
                <w:sz w:val="24"/>
                <w:szCs w:val="24"/>
                <w:highlight w:val="none"/>
                <w:shd w:val="clear" w:color="auto" w:fill="auto"/>
                <w:lang w:eastAsia="zh-CN"/>
              </w:rPr>
              <w:t xml:space="preserve">  李玉虎  </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eastAsia="宋体" w:cs="宋体"/>
          <w:color w:val="auto"/>
          <w:highlight w:val="none"/>
          <w:shd w:val="clear" w:color="auto" w:fill="auto"/>
        </w:rPr>
      </w:pPr>
    </w:p>
    <w:sectPr>
      <w:headerReference r:id="rId24" w:type="default"/>
      <w:footerReference r:id="rId25" w:type="default"/>
      <w:footerReference r:id="rId26" w:type="even"/>
      <w:pgSz w:w="11906" w:h="16838"/>
      <w:pgMar w:top="1247" w:right="1247" w:bottom="1247" w:left="1417" w:header="850"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华康简宋">
    <w:altName w:val="宋体"/>
    <w:panose1 w:val="00000000000000000000"/>
    <w:charset w:val="86"/>
    <w:family w:val="modern"/>
    <w:pitch w:val="default"/>
    <w:sig w:usb0="00000000" w:usb1="00000000" w:usb2="00000010" w:usb3="00000000" w:csb0="00040000" w:csb1="00000000"/>
  </w:font>
  <w:font w:name="五">
    <w:altName w:val="宋体"/>
    <w:panose1 w:val="00000000000000000000"/>
    <w:charset w:val="86"/>
    <w:family w:val="auto"/>
    <w:pitch w:val="default"/>
    <w:sig w:usb0="00000000" w:usb1="00000000" w:usb2="00000010" w:usb3="00000000" w:csb0="00040000" w:csb1="00000000"/>
  </w:font>
  <w:font w:name="ˎ̥">
    <w:altName w:val="AMGDT"/>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3"/>
      </w:tabs>
    </w:pP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872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3YS90QsCAAACBAAADgAAAAAAAAABACAAAAAfAQAA&#10;ZHJzL2Uyb0RvYy54bWxQSwUGAAAAAAYABgBZAQAAnAU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Style w:val="49"/>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1905" b="3810"/>
              <wp:wrapNone/>
              <wp:docPr id="344" name="文本框 34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SdAAAAADAQAADwAAAAAAAAABACAAAAAiAAAAZHJz&#10;L2Rvd25yZXYueG1sUEsBAhQAFAAAAAgAh07iQGP+52sMAgAABgQAAA4AAAAAAAAAAQAgAAAAHwEA&#10;AGRycy9lMm9Eb2MueG1sUEsFBgAAAAAGAAYAWQEAAJ0FA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Style w:val="49"/>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14935" cy="131445"/>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769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PlfknQAAAAAwEAAA8AAAAAAAAAAQAgAAAAIgAAAGRycy9k&#10;b3ducmV2LnhtbFBLAQIUABQAAAAIAIdO4kClMQ6TCgIAAAIEAAAOAAAAAAAAAAEAIAAAAB8BAABk&#10;cnMvZTJvRG9jLnhtbFBLBQYAAAAABgAGAFkBAACbBQ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195</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195</w:t>
                    </w:r>
                    <w:r>
                      <w:rPr>
                        <w:rFonts w:hint="eastAsia"/>
                        <w:sz w:val="21"/>
                        <w:szCs w:val="21"/>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pPr>
      <w:pStyle w:val="3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pPr>
      <w:pStyle w:val="3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93"/>
      </w:tabs>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31"/>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32</w:t>
                          </w:r>
                          <w:r>
                            <w:rPr>
                              <w:rFonts w:hint="eastAsia"/>
                              <w:sz w:val="21"/>
                              <w:szCs w:val="21"/>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o+uHckBAACb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ryhxHGLE798/3b58evy8ytB&#10;HzaoD1Bj3kPAzDTc+QGTZz+gM+seVLT5i4oIxrG952t75ZCIyI/Wq/W6wpDA2HxBfPb4PERIb6W3&#10;JBsNjTi/0lZ+eg9pTJ1TcjXn77UxZYbG/eVAzOxhmfvIMVtp2A+ToL1vz6inx9E31OGmU2LeOexs&#10;3pLZiLOxn41jiPrQIbVl4QXh9piQROGWK4ywU2GcWVE37Vdeij/vJevxn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j64dyQEAAJsDAAAOAAAAAAAAAAEAIAAAAB4BAABkcnMvZTJvRG9j&#10;LnhtbFBLBQYAAAAABgAGAFkBAABZBQ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32</w:t>
                    </w:r>
                    <w:r>
                      <w:rPr>
                        <w:rFonts w:hint="eastAsia"/>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top w:val="none" w:color="auto" w:sz="0" w:space="1"/>
        <w:left w:val="none" w:color="auto" w:sz="0" w:space="0"/>
        <w:bottom w:val="none" w:color="auto" w:sz="0" w:space="0"/>
        <w:right w:val="none" w:color="auto" w:sz="0" w:space="0"/>
        <w:between w:val="none" w:color="auto" w:sz="0" w:space="0"/>
      </w:pBdr>
      <w:jc w:val="both"/>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1"/>
                            <w:pBdr>
                              <w:top w:val="none" w:color="auto" w:sz="0" w:space="0"/>
                              <w:left w:val="none" w:color="auto" w:sz="0" w:space="0"/>
                              <w:bottom w:val="none" w:color="auto" w:sz="0" w:space="0"/>
                              <w:right w:val="none" w:color="auto" w:sz="0" w:space="0"/>
                              <w:between w:val="none" w:color="auto" w:sz="0" w:space="0"/>
                            </w:pBd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96</w:t>
                          </w:r>
                          <w:r>
                            <w:rPr>
                              <w:rFonts w:hint="eastAsia"/>
                              <w:sz w:val="21"/>
                              <w:szCs w:val="21"/>
                            </w:rP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W2WLbFAQAAkAMAAA4AAAAAAAAAAQAgAAAAHgEAAGRycy9lMm9Eb2MueG1s&#10;UEsFBgAAAAAGAAYAWQEAAFUFAAAAAA==&#10;">
              <v:fill on="f" focussize="0,0"/>
              <v:stroke on="f"/>
              <v:imagedata o:title=""/>
              <o:lock v:ext="edit" aspectratio="f"/>
              <v:textbox inset="0mm,0mm,0mm,0mm" style="mso-fit-shape-to-text:t;">
                <w:txbxContent>
                  <w:p>
                    <w:pPr>
                      <w:pStyle w:val="31"/>
                      <w:pBdr>
                        <w:top w:val="none" w:color="auto" w:sz="0" w:space="0"/>
                        <w:left w:val="none" w:color="auto" w:sz="0" w:space="0"/>
                        <w:bottom w:val="none" w:color="auto" w:sz="0" w:space="0"/>
                        <w:right w:val="none" w:color="auto" w:sz="0" w:space="0"/>
                        <w:between w:val="none" w:color="auto" w:sz="0" w:space="0"/>
                      </w:pBd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96</w:t>
                    </w:r>
                    <w:r>
                      <w:rPr>
                        <w:rFonts w:hint="eastAsia"/>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1905" b="0"/>
              <wp:wrapNone/>
              <wp:docPr id="345" name="文本框 34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142</w:t>
                          </w:r>
                          <w:r>
                            <w:rPr>
                              <w:rFonts w:hint="eastAsia"/>
                              <w:sz w:val="21"/>
                              <w:szCs w:val="21"/>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MufyHQsCAAAGBAAADgAAAAAAAAABACAAAAAfAQAA&#10;ZHJzL2Uyb0RvYy54bWxQSwUGAAAAAAYABgBZAQAAnAU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142</w:t>
                    </w:r>
                    <w:r>
                      <w:rPr>
                        <w:rFonts w:hint="eastAsia"/>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14935" cy="131445"/>
              <wp:effectExtent l="0" t="0" r="0" b="0"/>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360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5X5J0AAAAAMBAAAPAAAAAAAAAAEAIAAAACIAAABkcnMv&#10;ZG93bnJldi54bWxQSwECFAAUAAAACACHTuJAZssv3wsCAAAEBAAADgAAAAAAAAABACAAAAAfAQAA&#10;ZHJzL2Uyb0RvYy54bWxQSwUGAAAAAAYABgBZAQAAnAUAAAAA&#10;">
              <v:fill on="f" focussize="0,0"/>
              <v:stroke on="f"/>
              <v:imagedata o:title=""/>
              <o:lock v:ext="edit" aspectratio="f"/>
              <v:textbox inset="0mm,0mm,0mm,0mm" style="mso-fit-shape-to-text:t;">
                <w:txbxContent>
                  <w:p>
                    <w:pPr>
                      <w:pStyle w:val="31"/>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143</w:t>
                    </w:r>
                    <w:r>
                      <w:rPr>
                        <w:rFonts w:hint="eastAsia"/>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jc w:val="center"/>
      <w:rPr>
        <w:rFonts w:hAnsi="宋体"/>
        <w:b/>
        <w:color w:val="000000"/>
        <w:kern w:val="0"/>
        <w:sz w:val="48"/>
        <w:szCs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jc w:val="center"/>
      <w:rPr>
        <w:rFonts w:hAnsi="宋体"/>
        <w:b/>
        <w:color w:val="000000"/>
        <w:kern w:val="0"/>
        <w:sz w:val="48"/>
        <w:szCs w:val="4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hAnsi="宋体"/>
        <w:b/>
        <w:color w:val="000000"/>
        <w:kern w:val="0"/>
        <w:sz w:val="48"/>
        <w:szCs w:val="48"/>
      </w:rPr>
    </w:pPr>
    <w:r>
      <w:rPr>
        <w:rFonts w:hint="eastAsia"/>
        <w:kern w:val="0"/>
        <w:lang w:eastAsia="zh-CN"/>
      </w:rPr>
      <w:t>乌海市摩尔沟煤炭有限公司煤矿</w:t>
    </w:r>
    <w:r>
      <w:rPr>
        <w:rFonts w:hint="eastAsia"/>
        <w:kern w:val="0"/>
      </w:rPr>
      <w:t xml:space="preserve"> </w:t>
    </w:r>
    <w:r>
      <w:rPr>
        <w:rFonts w:hint="eastAsia"/>
        <w:kern w:val="0"/>
        <w:lang w:val="en-US" w:eastAsia="zh-CN"/>
      </w:rPr>
      <w:t xml:space="preserve">                             </w:t>
    </w:r>
    <w:r>
      <w:rPr>
        <w:kern w:val="0"/>
      </w:rPr>
      <w:t xml:space="preserve">         </w:t>
    </w:r>
    <w:r>
      <w:rPr>
        <w:rFonts w:hint="eastAsia"/>
        <w:kern w:val="0"/>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367E9"/>
    <w:multiLevelType w:val="multilevel"/>
    <w:tmpl w:val="0AE367E9"/>
    <w:lvl w:ilvl="0" w:tentative="0">
      <w:start w:val="1"/>
      <w:numFmt w:val="none"/>
      <w:pStyle w:val="163"/>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07E65F9"/>
    <w:multiLevelType w:val="multilevel"/>
    <w:tmpl w:val="407E65F9"/>
    <w:lvl w:ilvl="0" w:tentative="0">
      <w:start w:val="1"/>
      <w:numFmt w:val="none"/>
      <w:pStyle w:val="186"/>
      <w:lvlText w:val="%1·　"/>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46D22D8F"/>
    <w:multiLevelType w:val="multilevel"/>
    <w:tmpl w:val="46D22D8F"/>
    <w:lvl w:ilvl="0" w:tentative="0">
      <w:start w:val="1"/>
      <w:numFmt w:val="none"/>
      <w:pStyle w:val="174"/>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96E4D7B"/>
    <w:multiLevelType w:val="multilevel"/>
    <w:tmpl w:val="496E4D7B"/>
    <w:lvl w:ilvl="0" w:tentative="0">
      <w:start w:val="1"/>
      <w:numFmt w:val="none"/>
      <w:pStyle w:val="171"/>
      <w:lvlText w:val="%1注"/>
      <w:lvlJc w:val="left"/>
      <w:pPr>
        <w:tabs>
          <w:tab w:val="left" w:pos="900"/>
        </w:tabs>
        <w:ind w:left="900" w:hanging="50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F302902"/>
    <w:multiLevelType w:val="multilevel"/>
    <w:tmpl w:val="4F302902"/>
    <w:lvl w:ilvl="0" w:tentative="0">
      <w:start w:val="1"/>
      <w:numFmt w:val="none"/>
      <w:pStyle w:val="145"/>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57C2AF5"/>
    <w:multiLevelType w:val="multilevel"/>
    <w:tmpl w:val="557C2AF5"/>
    <w:lvl w:ilvl="0" w:tentative="0">
      <w:start w:val="1"/>
      <w:numFmt w:val="decimal"/>
      <w:pStyle w:val="16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646260FA"/>
    <w:multiLevelType w:val="multilevel"/>
    <w:tmpl w:val="646260FA"/>
    <w:lvl w:ilvl="0" w:tentative="0">
      <w:start w:val="1"/>
      <w:numFmt w:val="decimal"/>
      <w:pStyle w:val="168"/>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4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47"/>
      <w:suff w:val="nothing"/>
      <w:lvlText w:val="%1.%2.%3　"/>
      <w:lvlJc w:val="left"/>
      <w:pPr>
        <w:ind w:left="0" w:firstLine="0"/>
      </w:pPr>
      <w:rPr>
        <w:rFonts w:hint="eastAsia" w:ascii="黑体" w:hAnsi="Times New Roman" w:eastAsia="黑体"/>
        <w:b w:val="0"/>
        <w:i w:val="0"/>
        <w:sz w:val="21"/>
      </w:rPr>
    </w:lvl>
    <w:lvl w:ilvl="3" w:tentative="0">
      <w:start w:val="1"/>
      <w:numFmt w:val="decimal"/>
      <w:pStyle w:val="148"/>
      <w:suff w:val="nothing"/>
      <w:lvlText w:val="%1.%2.%3.%4　"/>
      <w:lvlJc w:val="left"/>
      <w:pPr>
        <w:ind w:left="0" w:firstLine="0"/>
      </w:pPr>
      <w:rPr>
        <w:rFonts w:hint="eastAsia" w:ascii="黑体" w:hAnsi="Times New Roman" w:eastAsia="黑体"/>
        <w:b w:val="0"/>
        <w:i w:val="0"/>
        <w:sz w:val="21"/>
      </w:rPr>
    </w:lvl>
    <w:lvl w:ilvl="4" w:tentative="0">
      <w:start w:val="1"/>
      <w:numFmt w:val="decimal"/>
      <w:pStyle w:val="149"/>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pStyle w:val="35"/>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CEA2025"/>
    <w:multiLevelType w:val="multilevel"/>
    <w:tmpl w:val="6CEA2025"/>
    <w:lvl w:ilvl="0" w:tentative="0">
      <w:start w:val="1"/>
      <w:numFmt w:val="none"/>
      <w:pStyle w:val="104"/>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284" w:firstLine="0"/>
      </w:pPr>
      <w:rPr>
        <w:rFonts w:hint="eastAsia" w:ascii="黑体" w:hAnsi="Times New Roman" w:eastAsia="黑体"/>
        <w:b w:val="0"/>
        <w:i w:val="0"/>
        <w:sz w:val="21"/>
      </w:rPr>
    </w:lvl>
    <w:lvl w:ilvl="3" w:tentative="0">
      <w:start w:val="1"/>
      <w:numFmt w:val="decimal"/>
      <w:pStyle w:val="107"/>
      <w:suff w:val="nothing"/>
      <w:lvlText w:val="%1%2.%3.%4　"/>
      <w:lvlJc w:val="left"/>
      <w:pPr>
        <w:ind w:left="709" w:firstLine="0"/>
      </w:pPr>
      <w:rPr>
        <w:rFonts w:hint="eastAsia" w:ascii="黑体" w:hAnsi="Times New Roman" w:eastAsia="黑体"/>
        <w:b w:val="0"/>
        <w:i w:val="0"/>
        <w:sz w:val="21"/>
      </w:rPr>
    </w:lvl>
    <w:lvl w:ilvl="4" w:tentative="0">
      <w:start w:val="1"/>
      <w:numFmt w:val="decimal"/>
      <w:pStyle w:val="109"/>
      <w:suff w:val="nothing"/>
      <w:lvlText w:val="%1%2.%3.%4.%5　"/>
      <w:lvlJc w:val="left"/>
      <w:pPr>
        <w:ind w:left="0" w:firstLine="0"/>
      </w:pPr>
      <w:rPr>
        <w:rFonts w:hint="eastAsia" w:ascii="黑体" w:hAnsi="Times New Roman" w:eastAsia="黑体"/>
        <w:b w:val="0"/>
        <w:i w:val="0"/>
        <w:sz w:val="21"/>
      </w:rPr>
    </w:lvl>
    <w:lvl w:ilvl="5" w:tentative="0">
      <w:start w:val="1"/>
      <w:numFmt w:val="decimal"/>
      <w:pStyle w:val="11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DBF04F4"/>
    <w:multiLevelType w:val="multilevel"/>
    <w:tmpl w:val="6DBF04F4"/>
    <w:lvl w:ilvl="0" w:tentative="0">
      <w:start w:val="1"/>
      <w:numFmt w:val="none"/>
      <w:pStyle w:val="170"/>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8"/>
  </w:num>
  <w:num w:numId="3">
    <w:abstractNumId w:val="4"/>
  </w:num>
  <w:num w:numId="4">
    <w:abstractNumId w:val="0"/>
  </w:num>
  <w:num w:numId="5">
    <w:abstractNumId w:val="6"/>
  </w:num>
  <w:num w:numId="6">
    <w:abstractNumId w:val="5"/>
  </w:num>
  <w:num w:numId="7">
    <w:abstractNumId w:val="9"/>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19"/>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zMWJkYjg5YmEwODgwMjRmMTg3NjFhMDY0M2EyNGMifQ=="/>
  </w:docVars>
  <w:rsids>
    <w:rsidRoot w:val="003C06D0"/>
    <w:rsid w:val="00001406"/>
    <w:rsid w:val="00001BCD"/>
    <w:rsid w:val="000057FD"/>
    <w:rsid w:val="00005FA4"/>
    <w:rsid w:val="00006250"/>
    <w:rsid w:val="00007832"/>
    <w:rsid w:val="00010759"/>
    <w:rsid w:val="000117E2"/>
    <w:rsid w:val="000124F1"/>
    <w:rsid w:val="000127FF"/>
    <w:rsid w:val="0001304A"/>
    <w:rsid w:val="00014AFD"/>
    <w:rsid w:val="0001714F"/>
    <w:rsid w:val="000205B9"/>
    <w:rsid w:val="00022510"/>
    <w:rsid w:val="00024128"/>
    <w:rsid w:val="000244C2"/>
    <w:rsid w:val="000251E7"/>
    <w:rsid w:val="00030809"/>
    <w:rsid w:val="00031B98"/>
    <w:rsid w:val="000325ED"/>
    <w:rsid w:val="00032B26"/>
    <w:rsid w:val="00033ABE"/>
    <w:rsid w:val="00034067"/>
    <w:rsid w:val="00040055"/>
    <w:rsid w:val="00042345"/>
    <w:rsid w:val="00042F8F"/>
    <w:rsid w:val="00045245"/>
    <w:rsid w:val="00045B66"/>
    <w:rsid w:val="00046CD1"/>
    <w:rsid w:val="00047042"/>
    <w:rsid w:val="000507D7"/>
    <w:rsid w:val="00050F00"/>
    <w:rsid w:val="00052425"/>
    <w:rsid w:val="00052890"/>
    <w:rsid w:val="00054BB2"/>
    <w:rsid w:val="0005704C"/>
    <w:rsid w:val="00060AFE"/>
    <w:rsid w:val="0006166D"/>
    <w:rsid w:val="00063560"/>
    <w:rsid w:val="00064936"/>
    <w:rsid w:val="00065A71"/>
    <w:rsid w:val="00066129"/>
    <w:rsid w:val="00066D8A"/>
    <w:rsid w:val="000672EF"/>
    <w:rsid w:val="000728B5"/>
    <w:rsid w:val="000748F7"/>
    <w:rsid w:val="000761BB"/>
    <w:rsid w:val="000778C2"/>
    <w:rsid w:val="00077EBD"/>
    <w:rsid w:val="0008017C"/>
    <w:rsid w:val="000803DA"/>
    <w:rsid w:val="00080EE3"/>
    <w:rsid w:val="0008257F"/>
    <w:rsid w:val="000828F3"/>
    <w:rsid w:val="00083773"/>
    <w:rsid w:val="00085052"/>
    <w:rsid w:val="00085836"/>
    <w:rsid w:val="00087302"/>
    <w:rsid w:val="00091177"/>
    <w:rsid w:val="000921AF"/>
    <w:rsid w:val="0009272F"/>
    <w:rsid w:val="00095223"/>
    <w:rsid w:val="000A01D6"/>
    <w:rsid w:val="000A23F1"/>
    <w:rsid w:val="000A4D40"/>
    <w:rsid w:val="000A609B"/>
    <w:rsid w:val="000B0058"/>
    <w:rsid w:val="000B39BD"/>
    <w:rsid w:val="000B3E9F"/>
    <w:rsid w:val="000B5218"/>
    <w:rsid w:val="000B605C"/>
    <w:rsid w:val="000B6377"/>
    <w:rsid w:val="000C0357"/>
    <w:rsid w:val="000C256D"/>
    <w:rsid w:val="000C3BA8"/>
    <w:rsid w:val="000C4E0D"/>
    <w:rsid w:val="000C4FF5"/>
    <w:rsid w:val="000C6AF9"/>
    <w:rsid w:val="000C6CC5"/>
    <w:rsid w:val="000D267F"/>
    <w:rsid w:val="000D2BE5"/>
    <w:rsid w:val="000D3923"/>
    <w:rsid w:val="000D3DE4"/>
    <w:rsid w:val="000D3ECF"/>
    <w:rsid w:val="000D4639"/>
    <w:rsid w:val="000D6625"/>
    <w:rsid w:val="000D7337"/>
    <w:rsid w:val="000E0BC7"/>
    <w:rsid w:val="000E30DF"/>
    <w:rsid w:val="000E5CB8"/>
    <w:rsid w:val="000E64B4"/>
    <w:rsid w:val="000E766D"/>
    <w:rsid w:val="000F2E1E"/>
    <w:rsid w:val="000F3BA6"/>
    <w:rsid w:val="000F4D4A"/>
    <w:rsid w:val="000F4D98"/>
    <w:rsid w:val="000F4FA0"/>
    <w:rsid w:val="000F5E27"/>
    <w:rsid w:val="000F76E2"/>
    <w:rsid w:val="00100006"/>
    <w:rsid w:val="00103B1F"/>
    <w:rsid w:val="00104240"/>
    <w:rsid w:val="001051CB"/>
    <w:rsid w:val="00105536"/>
    <w:rsid w:val="00105B83"/>
    <w:rsid w:val="0010787B"/>
    <w:rsid w:val="00110480"/>
    <w:rsid w:val="00111972"/>
    <w:rsid w:val="00112EAD"/>
    <w:rsid w:val="0011337B"/>
    <w:rsid w:val="00113711"/>
    <w:rsid w:val="0012107B"/>
    <w:rsid w:val="001212D7"/>
    <w:rsid w:val="001224EF"/>
    <w:rsid w:val="00135061"/>
    <w:rsid w:val="001354C4"/>
    <w:rsid w:val="00135D19"/>
    <w:rsid w:val="00137EF5"/>
    <w:rsid w:val="00140CA4"/>
    <w:rsid w:val="00144BC6"/>
    <w:rsid w:val="0014741D"/>
    <w:rsid w:val="00154C1F"/>
    <w:rsid w:val="00154C41"/>
    <w:rsid w:val="00155D87"/>
    <w:rsid w:val="00161290"/>
    <w:rsid w:val="00161B77"/>
    <w:rsid w:val="00162A64"/>
    <w:rsid w:val="00173F94"/>
    <w:rsid w:val="001741B6"/>
    <w:rsid w:val="0017619D"/>
    <w:rsid w:val="00182A21"/>
    <w:rsid w:val="001832F0"/>
    <w:rsid w:val="00185742"/>
    <w:rsid w:val="00187008"/>
    <w:rsid w:val="00190E32"/>
    <w:rsid w:val="00192A04"/>
    <w:rsid w:val="00192C6D"/>
    <w:rsid w:val="00192DF7"/>
    <w:rsid w:val="00193F70"/>
    <w:rsid w:val="001944B1"/>
    <w:rsid w:val="00194DDF"/>
    <w:rsid w:val="00194F71"/>
    <w:rsid w:val="00195C89"/>
    <w:rsid w:val="001968B1"/>
    <w:rsid w:val="00197751"/>
    <w:rsid w:val="001A03AC"/>
    <w:rsid w:val="001A05F5"/>
    <w:rsid w:val="001A0C74"/>
    <w:rsid w:val="001A16F8"/>
    <w:rsid w:val="001A2071"/>
    <w:rsid w:val="001A5113"/>
    <w:rsid w:val="001B0398"/>
    <w:rsid w:val="001B074D"/>
    <w:rsid w:val="001B237F"/>
    <w:rsid w:val="001B49C3"/>
    <w:rsid w:val="001B4B49"/>
    <w:rsid w:val="001B4B94"/>
    <w:rsid w:val="001C1F4D"/>
    <w:rsid w:val="001C454E"/>
    <w:rsid w:val="001C461E"/>
    <w:rsid w:val="001C472B"/>
    <w:rsid w:val="001C7592"/>
    <w:rsid w:val="001D01D4"/>
    <w:rsid w:val="001D0F98"/>
    <w:rsid w:val="001D2078"/>
    <w:rsid w:val="001D3728"/>
    <w:rsid w:val="001E03B1"/>
    <w:rsid w:val="001E1698"/>
    <w:rsid w:val="001E2E2C"/>
    <w:rsid w:val="001E347E"/>
    <w:rsid w:val="001E390C"/>
    <w:rsid w:val="001E508C"/>
    <w:rsid w:val="001E55A8"/>
    <w:rsid w:val="001E5B66"/>
    <w:rsid w:val="001E6C61"/>
    <w:rsid w:val="001E6DD4"/>
    <w:rsid w:val="001E7D1E"/>
    <w:rsid w:val="001F08E6"/>
    <w:rsid w:val="001F2625"/>
    <w:rsid w:val="001F2989"/>
    <w:rsid w:val="001F6F46"/>
    <w:rsid w:val="002015FC"/>
    <w:rsid w:val="0020250D"/>
    <w:rsid w:val="00203534"/>
    <w:rsid w:val="00206C3B"/>
    <w:rsid w:val="002122C8"/>
    <w:rsid w:val="00213FC4"/>
    <w:rsid w:val="00220484"/>
    <w:rsid w:val="00220980"/>
    <w:rsid w:val="002223D7"/>
    <w:rsid w:val="00226C9E"/>
    <w:rsid w:val="00230B89"/>
    <w:rsid w:val="002312C0"/>
    <w:rsid w:val="00231727"/>
    <w:rsid w:val="00232D41"/>
    <w:rsid w:val="00232EBA"/>
    <w:rsid w:val="00233340"/>
    <w:rsid w:val="00235AC2"/>
    <w:rsid w:val="00236D6F"/>
    <w:rsid w:val="00240D34"/>
    <w:rsid w:val="00241FBB"/>
    <w:rsid w:val="00243EAC"/>
    <w:rsid w:val="002470F1"/>
    <w:rsid w:val="00247C8A"/>
    <w:rsid w:val="00253AD6"/>
    <w:rsid w:val="00254E96"/>
    <w:rsid w:val="002568FA"/>
    <w:rsid w:val="002574C1"/>
    <w:rsid w:val="002606D4"/>
    <w:rsid w:val="002608B4"/>
    <w:rsid w:val="00260911"/>
    <w:rsid w:val="00263762"/>
    <w:rsid w:val="00265DBE"/>
    <w:rsid w:val="00273756"/>
    <w:rsid w:val="00280B85"/>
    <w:rsid w:val="00282565"/>
    <w:rsid w:val="00282C89"/>
    <w:rsid w:val="002837EE"/>
    <w:rsid w:val="00283A10"/>
    <w:rsid w:val="002840A4"/>
    <w:rsid w:val="00284920"/>
    <w:rsid w:val="0028699A"/>
    <w:rsid w:val="002876E3"/>
    <w:rsid w:val="00287FCA"/>
    <w:rsid w:val="002906B0"/>
    <w:rsid w:val="00294A4D"/>
    <w:rsid w:val="00296848"/>
    <w:rsid w:val="00296D55"/>
    <w:rsid w:val="002A0A34"/>
    <w:rsid w:val="002A1121"/>
    <w:rsid w:val="002A171A"/>
    <w:rsid w:val="002A24DD"/>
    <w:rsid w:val="002A466F"/>
    <w:rsid w:val="002A4A5F"/>
    <w:rsid w:val="002A551C"/>
    <w:rsid w:val="002A69D3"/>
    <w:rsid w:val="002A751D"/>
    <w:rsid w:val="002B1F9B"/>
    <w:rsid w:val="002B2904"/>
    <w:rsid w:val="002B3238"/>
    <w:rsid w:val="002B458C"/>
    <w:rsid w:val="002B4FB1"/>
    <w:rsid w:val="002B6407"/>
    <w:rsid w:val="002B78A8"/>
    <w:rsid w:val="002C03D0"/>
    <w:rsid w:val="002C1427"/>
    <w:rsid w:val="002C3C0A"/>
    <w:rsid w:val="002C4826"/>
    <w:rsid w:val="002C5A33"/>
    <w:rsid w:val="002C625D"/>
    <w:rsid w:val="002C6DA9"/>
    <w:rsid w:val="002C7AB6"/>
    <w:rsid w:val="002C7F30"/>
    <w:rsid w:val="002D0937"/>
    <w:rsid w:val="002D1659"/>
    <w:rsid w:val="002D3A7B"/>
    <w:rsid w:val="002D6F93"/>
    <w:rsid w:val="002D7B9E"/>
    <w:rsid w:val="002E011F"/>
    <w:rsid w:val="002E043D"/>
    <w:rsid w:val="002E0975"/>
    <w:rsid w:val="002E1F74"/>
    <w:rsid w:val="002E21B5"/>
    <w:rsid w:val="002E35DC"/>
    <w:rsid w:val="002E7D15"/>
    <w:rsid w:val="002F0EAE"/>
    <w:rsid w:val="002F1BB5"/>
    <w:rsid w:val="002F2CA6"/>
    <w:rsid w:val="002F4E88"/>
    <w:rsid w:val="00303002"/>
    <w:rsid w:val="00305877"/>
    <w:rsid w:val="0030713A"/>
    <w:rsid w:val="0031432B"/>
    <w:rsid w:val="00321545"/>
    <w:rsid w:val="00321D61"/>
    <w:rsid w:val="00330340"/>
    <w:rsid w:val="00330B85"/>
    <w:rsid w:val="00331009"/>
    <w:rsid w:val="00331290"/>
    <w:rsid w:val="003355F2"/>
    <w:rsid w:val="0033698A"/>
    <w:rsid w:val="0033725B"/>
    <w:rsid w:val="00340A85"/>
    <w:rsid w:val="00344F1B"/>
    <w:rsid w:val="003455A2"/>
    <w:rsid w:val="00345691"/>
    <w:rsid w:val="00346741"/>
    <w:rsid w:val="003506D0"/>
    <w:rsid w:val="00352FE0"/>
    <w:rsid w:val="003534D6"/>
    <w:rsid w:val="00353F02"/>
    <w:rsid w:val="00354482"/>
    <w:rsid w:val="00357ED3"/>
    <w:rsid w:val="0036081C"/>
    <w:rsid w:val="0036088B"/>
    <w:rsid w:val="00362F97"/>
    <w:rsid w:val="00366EB6"/>
    <w:rsid w:val="00367C07"/>
    <w:rsid w:val="00374034"/>
    <w:rsid w:val="003748B5"/>
    <w:rsid w:val="00374F31"/>
    <w:rsid w:val="00376021"/>
    <w:rsid w:val="00376FE6"/>
    <w:rsid w:val="00377AD0"/>
    <w:rsid w:val="00380089"/>
    <w:rsid w:val="00381BBC"/>
    <w:rsid w:val="00381F14"/>
    <w:rsid w:val="00382BFF"/>
    <w:rsid w:val="00382EFA"/>
    <w:rsid w:val="0038564F"/>
    <w:rsid w:val="00385DFA"/>
    <w:rsid w:val="003864F4"/>
    <w:rsid w:val="003876CC"/>
    <w:rsid w:val="003906C8"/>
    <w:rsid w:val="003906E1"/>
    <w:rsid w:val="0039226A"/>
    <w:rsid w:val="00392E6A"/>
    <w:rsid w:val="00394323"/>
    <w:rsid w:val="003A190E"/>
    <w:rsid w:val="003A1E40"/>
    <w:rsid w:val="003A22D9"/>
    <w:rsid w:val="003A3C15"/>
    <w:rsid w:val="003A3C63"/>
    <w:rsid w:val="003A4CF7"/>
    <w:rsid w:val="003A7B5B"/>
    <w:rsid w:val="003B0401"/>
    <w:rsid w:val="003B08DA"/>
    <w:rsid w:val="003B096F"/>
    <w:rsid w:val="003B21FE"/>
    <w:rsid w:val="003B3116"/>
    <w:rsid w:val="003B442B"/>
    <w:rsid w:val="003B6E57"/>
    <w:rsid w:val="003B7882"/>
    <w:rsid w:val="003B7C4B"/>
    <w:rsid w:val="003C06D0"/>
    <w:rsid w:val="003C1587"/>
    <w:rsid w:val="003C1B79"/>
    <w:rsid w:val="003C2D7D"/>
    <w:rsid w:val="003C59D3"/>
    <w:rsid w:val="003C5EFA"/>
    <w:rsid w:val="003C7344"/>
    <w:rsid w:val="003D20D9"/>
    <w:rsid w:val="003D2A98"/>
    <w:rsid w:val="003D2DB9"/>
    <w:rsid w:val="003D319A"/>
    <w:rsid w:val="003D6EDE"/>
    <w:rsid w:val="003E0FF4"/>
    <w:rsid w:val="003E2138"/>
    <w:rsid w:val="003E37E8"/>
    <w:rsid w:val="003E6051"/>
    <w:rsid w:val="003E6F01"/>
    <w:rsid w:val="003F0AE7"/>
    <w:rsid w:val="003F7EF7"/>
    <w:rsid w:val="004003ED"/>
    <w:rsid w:val="00400D2C"/>
    <w:rsid w:val="0040412C"/>
    <w:rsid w:val="0040486E"/>
    <w:rsid w:val="004048E9"/>
    <w:rsid w:val="00405D8F"/>
    <w:rsid w:val="0041058A"/>
    <w:rsid w:val="00410966"/>
    <w:rsid w:val="004110CA"/>
    <w:rsid w:val="004112E0"/>
    <w:rsid w:val="00413CDA"/>
    <w:rsid w:val="0041428C"/>
    <w:rsid w:val="00414683"/>
    <w:rsid w:val="004155C2"/>
    <w:rsid w:val="004155F8"/>
    <w:rsid w:val="00416460"/>
    <w:rsid w:val="0042245F"/>
    <w:rsid w:val="00422842"/>
    <w:rsid w:val="004245DF"/>
    <w:rsid w:val="00424C0E"/>
    <w:rsid w:val="00424C6A"/>
    <w:rsid w:val="00425ACC"/>
    <w:rsid w:val="00426250"/>
    <w:rsid w:val="0042715B"/>
    <w:rsid w:val="0043265E"/>
    <w:rsid w:val="004345E2"/>
    <w:rsid w:val="00434D9C"/>
    <w:rsid w:val="00440545"/>
    <w:rsid w:val="00445F9A"/>
    <w:rsid w:val="00446D4C"/>
    <w:rsid w:val="00450282"/>
    <w:rsid w:val="0045145B"/>
    <w:rsid w:val="004526CC"/>
    <w:rsid w:val="00452F7E"/>
    <w:rsid w:val="00454B85"/>
    <w:rsid w:val="00460BFD"/>
    <w:rsid w:val="00460EF9"/>
    <w:rsid w:val="00463F42"/>
    <w:rsid w:val="00467914"/>
    <w:rsid w:val="0047320E"/>
    <w:rsid w:val="00475645"/>
    <w:rsid w:val="0047655C"/>
    <w:rsid w:val="004771E4"/>
    <w:rsid w:val="00477B62"/>
    <w:rsid w:val="00481104"/>
    <w:rsid w:val="004829C0"/>
    <w:rsid w:val="00484897"/>
    <w:rsid w:val="00485426"/>
    <w:rsid w:val="00485C22"/>
    <w:rsid w:val="00487322"/>
    <w:rsid w:val="00494A5C"/>
    <w:rsid w:val="00495506"/>
    <w:rsid w:val="004978AC"/>
    <w:rsid w:val="004A0180"/>
    <w:rsid w:val="004A0A1F"/>
    <w:rsid w:val="004A1059"/>
    <w:rsid w:val="004A1E84"/>
    <w:rsid w:val="004A330A"/>
    <w:rsid w:val="004A4B45"/>
    <w:rsid w:val="004B21FD"/>
    <w:rsid w:val="004B5B77"/>
    <w:rsid w:val="004B66D5"/>
    <w:rsid w:val="004B730B"/>
    <w:rsid w:val="004B74CF"/>
    <w:rsid w:val="004B78AE"/>
    <w:rsid w:val="004C4E80"/>
    <w:rsid w:val="004C5205"/>
    <w:rsid w:val="004C7765"/>
    <w:rsid w:val="004D0A34"/>
    <w:rsid w:val="004D25AE"/>
    <w:rsid w:val="004D4CC9"/>
    <w:rsid w:val="004D6B26"/>
    <w:rsid w:val="004D72FF"/>
    <w:rsid w:val="004E0352"/>
    <w:rsid w:val="004E1A3B"/>
    <w:rsid w:val="004E2AC4"/>
    <w:rsid w:val="004E2F81"/>
    <w:rsid w:val="004E32D7"/>
    <w:rsid w:val="004E40CA"/>
    <w:rsid w:val="004E6308"/>
    <w:rsid w:val="004E7362"/>
    <w:rsid w:val="004F13FE"/>
    <w:rsid w:val="004F1A94"/>
    <w:rsid w:val="004F2FCB"/>
    <w:rsid w:val="004F447A"/>
    <w:rsid w:val="004F5BF1"/>
    <w:rsid w:val="005002C1"/>
    <w:rsid w:val="005003FC"/>
    <w:rsid w:val="0050107F"/>
    <w:rsid w:val="00501A25"/>
    <w:rsid w:val="005033EB"/>
    <w:rsid w:val="00506FE6"/>
    <w:rsid w:val="005115E6"/>
    <w:rsid w:val="00511DB7"/>
    <w:rsid w:val="00514E65"/>
    <w:rsid w:val="00515320"/>
    <w:rsid w:val="0052313D"/>
    <w:rsid w:val="00523DDB"/>
    <w:rsid w:val="0052479B"/>
    <w:rsid w:val="00525C7D"/>
    <w:rsid w:val="005347A8"/>
    <w:rsid w:val="00535391"/>
    <w:rsid w:val="00535536"/>
    <w:rsid w:val="005355B8"/>
    <w:rsid w:val="005360B7"/>
    <w:rsid w:val="00536B98"/>
    <w:rsid w:val="00541B90"/>
    <w:rsid w:val="00542AA0"/>
    <w:rsid w:val="0054485E"/>
    <w:rsid w:val="00545BBF"/>
    <w:rsid w:val="005528C3"/>
    <w:rsid w:val="00553E3A"/>
    <w:rsid w:val="0055439D"/>
    <w:rsid w:val="00557C9C"/>
    <w:rsid w:val="00560087"/>
    <w:rsid w:val="005600C9"/>
    <w:rsid w:val="00560566"/>
    <w:rsid w:val="005618A7"/>
    <w:rsid w:val="0056293D"/>
    <w:rsid w:val="00562E10"/>
    <w:rsid w:val="005631DB"/>
    <w:rsid w:val="00564122"/>
    <w:rsid w:val="00564318"/>
    <w:rsid w:val="005661B2"/>
    <w:rsid w:val="00566459"/>
    <w:rsid w:val="00566846"/>
    <w:rsid w:val="00567115"/>
    <w:rsid w:val="0056727B"/>
    <w:rsid w:val="00567F68"/>
    <w:rsid w:val="00570017"/>
    <w:rsid w:val="005726C7"/>
    <w:rsid w:val="005733A8"/>
    <w:rsid w:val="005738E6"/>
    <w:rsid w:val="0057540E"/>
    <w:rsid w:val="005772E9"/>
    <w:rsid w:val="00581491"/>
    <w:rsid w:val="00581F01"/>
    <w:rsid w:val="00584F8E"/>
    <w:rsid w:val="0058564E"/>
    <w:rsid w:val="0058569F"/>
    <w:rsid w:val="00591040"/>
    <w:rsid w:val="005913E9"/>
    <w:rsid w:val="00591BD8"/>
    <w:rsid w:val="005925D8"/>
    <w:rsid w:val="005A032B"/>
    <w:rsid w:val="005A0862"/>
    <w:rsid w:val="005A1333"/>
    <w:rsid w:val="005A224D"/>
    <w:rsid w:val="005A285D"/>
    <w:rsid w:val="005A2E8A"/>
    <w:rsid w:val="005A7ED7"/>
    <w:rsid w:val="005B0F8B"/>
    <w:rsid w:val="005B4044"/>
    <w:rsid w:val="005C1C4E"/>
    <w:rsid w:val="005C2821"/>
    <w:rsid w:val="005C2FC5"/>
    <w:rsid w:val="005C35A0"/>
    <w:rsid w:val="005C5F15"/>
    <w:rsid w:val="005C637A"/>
    <w:rsid w:val="005D0885"/>
    <w:rsid w:val="005D13BE"/>
    <w:rsid w:val="005D1417"/>
    <w:rsid w:val="005D28B4"/>
    <w:rsid w:val="005D539A"/>
    <w:rsid w:val="005D580F"/>
    <w:rsid w:val="005D5E54"/>
    <w:rsid w:val="005E1048"/>
    <w:rsid w:val="005E168B"/>
    <w:rsid w:val="005E5AA4"/>
    <w:rsid w:val="005E5DAC"/>
    <w:rsid w:val="005E5F8C"/>
    <w:rsid w:val="005E6A20"/>
    <w:rsid w:val="005E7A21"/>
    <w:rsid w:val="005F06C3"/>
    <w:rsid w:val="005F22B0"/>
    <w:rsid w:val="005F245F"/>
    <w:rsid w:val="005F29B2"/>
    <w:rsid w:val="005F4DE1"/>
    <w:rsid w:val="005F52F7"/>
    <w:rsid w:val="005F6DB9"/>
    <w:rsid w:val="005F7730"/>
    <w:rsid w:val="0060035F"/>
    <w:rsid w:val="006004AB"/>
    <w:rsid w:val="00602A8F"/>
    <w:rsid w:val="006043BB"/>
    <w:rsid w:val="00606551"/>
    <w:rsid w:val="00610153"/>
    <w:rsid w:val="00611EF3"/>
    <w:rsid w:val="00612950"/>
    <w:rsid w:val="006129F2"/>
    <w:rsid w:val="00613615"/>
    <w:rsid w:val="00614448"/>
    <w:rsid w:val="00615219"/>
    <w:rsid w:val="00621E7C"/>
    <w:rsid w:val="00622503"/>
    <w:rsid w:val="006234E7"/>
    <w:rsid w:val="006249BA"/>
    <w:rsid w:val="00631F42"/>
    <w:rsid w:val="006335F9"/>
    <w:rsid w:val="00634312"/>
    <w:rsid w:val="00634690"/>
    <w:rsid w:val="006371A5"/>
    <w:rsid w:val="00637231"/>
    <w:rsid w:val="00637912"/>
    <w:rsid w:val="0064231B"/>
    <w:rsid w:val="00650373"/>
    <w:rsid w:val="00651363"/>
    <w:rsid w:val="006526F3"/>
    <w:rsid w:val="006527D6"/>
    <w:rsid w:val="00653975"/>
    <w:rsid w:val="00654BB5"/>
    <w:rsid w:val="006561A8"/>
    <w:rsid w:val="00656A00"/>
    <w:rsid w:val="006573DB"/>
    <w:rsid w:val="006578D7"/>
    <w:rsid w:val="0066329E"/>
    <w:rsid w:val="00664E45"/>
    <w:rsid w:val="00665674"/>
    <w:rsid w:val="00666182"/>
    <w:rsid w:val="006665CD"/>
    <w:rsid w:val="00666CA5"/>
    <w:rsid w:val="00667416"/>
    <w:rsid w:val="00671008"/>
    <w:rsid w:val="006732CD"/>
    <w:rsid w:val="00673E67"/>
    <w:rsid w:val="00674233"/>
    <w:rsid w:val="0067506A"/>
    <w:rsid w:val="006820BA"/>
    <w:rsid w:val="00682A4C"/>
    <w:rsid w:val="0068455B"/>
    <w:rsid w:val="006851DB"/>
    <w:rsid w:val="00687665"/>
    <w:rsid w:val="00690C8D"/>
    <w:rsid w:val="00694FCA"/>
    <w:rsid w:val="006A0B3E"/>
    <w:rsid w:val="006A0F15"/>
    <w:rsid w:val="006A21D0"/>
    <w:rsid w:val="006A3093"/>
    <w:rsid w:val="006A3F33"/>
    <w:rsid w:val="006A6EA1"/>
    <w:rsid w:val="006B09D3"/>
    <w:rsid w:val="006B0F46"/>
    <w:rsid w:val="006B14FB"/>
    <w:rsid w:val="006B5588"/>
    <w:rsid w:val="006B68B0"/>
    <w:rsid w:val="006C12BC"/>
    <w:rsid w:val="006C2F4D"/>
    <w:rsid w:val="006C3009"/>
    <w:rsid w:val="006C352C"/>
    <w:rsid w:val="006C5187"/>
    <w:rsid w:val="006C7F8B"/>
    <w:rsid w:val="006D0CBB"/>
    <w:rsid w:val="006D1477"/>
    <w:rsid w:val="006D30C3"/>
    <w:rsid w:val="006D39ED"/>
    <w:rsid w:val="006E01B4"/>
    <w:rsid w:val="006E3E2D"/>
    <w:rsid w:val="006E56F2"/>
    <w:rsid w:val="006E7525"/>
    <w:rsid w:val="006F3AD8"/>
    <w:rsid w:val="006F3B93"/>
    <w:rsid w:val="007021B4"/>
    <w:rsid w:val="00703203"/>
    <w:rsid w:val="00704153"/>
    <w:rsid w:val="00705DE9"/>
    <w:rsid w:val="00711A79"/>
    <w:rsid w:val="00712CB2"/>
    <w:rsid w:val="00714A63"/>
    <w:rsid w:val="007153D8"/>
    <w:rsid w:val="00716AEF"/>
    <w:rsid w:val="007174A0"/>
    <w:rsid w:val="0071761E"/>
    <w:rsid w:val="007241F7"/>
    <w:rsid w:val="00725437"/>
    <w:rsid w:val="0072612D"/>
    <w:rsid w:val="007268A2"/>
    <w:rsid w:val="00727EE4"/>
    <w:rsid w:val="0073038E"/>
    <w:rsid w:val="007319FE"/>
    <w:rsid w:val="00731B0C"/>
    <w:rsid w:val="00731C7A"/>
    <w:rsid w:val="0073377B"/>
    <w:rsid w:val="0074186C"/>
    <w:rsid w:val="00742390"/>
    <w:rsid w:val="007425DC"/>
    <w:rsid w:val="0074302A"/>
    <w:rsid w:val="007442EA"/>
    <w:rsid w:val="00744406"/>
    <w:rsid w:val="00744FB7"/>
    <w:rsid w:val="00745B28"/>
    <w:rsid w:val="0075278E"/>
    <w:rsid w:val="00752BD0"/>
    <w:rsid w:val="007551D2"/>
    <w:rsid w:val="00757887"/>
    <w:rsid w:val="00760E07"/>
    <w:rsid w:val="00762210"/>
    <w:rsid w:val="00764C84"/>
    <w:rsid w:val="0076751E"/>
    <w:rsid w:val="00767AAD"/>
    <w:rsid w:val="00770056"/>
    <w:rsid w:val="00770D2C"/>
    <w:rsid w:val="00774911"/>
    <w:rsid w:val="00775AFD"/>
    <w:rsid w:val="00777FF3"/>
    <w:rsid w:val="00782308"/>
    <w:rsid w:val="0078258D"/>
    <w:rsid w:val="007833EB"/>
    <w:rsid w:val="00783613"/>
    <w:rsid w:val="00783935"/>
    <w:rsid w:val="0078409D"/>
    <w:rsid w:val="007843E1"/>
    <w:rsid w:val="00784502"/>
    <w:rsid w:val="00786D4C"/>
    <w:rsid w:val="00787325"/>
    <w:rsid w:val="007873E0"/>
    <w:rsid w:val="00790B40"/>
    <w:rsid w:val="00796D55"/>
    <w:rsid w:val="00797951"/>
    <w:rsid w:val="007A06AB"/>
    <w:rsid w:val="007A0B24"/>
    <w:rsid w:val="007A45CE"/>
    <w:rsid w:val="007A4EC3"/>
    <w:rsid w:val="007A5267"/>
    <w:rsid w:val="007A5985"/>
    <w:rsid w:val="007A6FB5"/>
    <w:rsid w:val="007B0012"/>
    <w:rsid w:val="007B1EA5"/>
    <w:rsid w:val="007B2A9F"/>
    <w:rsid w:val="007B33AC"/>
    <w:rsid w:val="007B406A"/>
    <w:rsid w:val="007C0425"/>
    <w:rsid w:val="007C068D"/>
    <w:rsid w:val="007C0785"/>
    <w:rsid w:val="007C12E9"/>
    <w:rsid w:val="007C19A9"/>
    <w:rsid w:val="007C292A"/>
    <w:rsid w:val="007C356D"/>
    <w:rsid w:val="007C35E1"/>
    <w:rsid w:val="007C526F"/>
    <w:rsid w:val="007C52B2"/>
    <w:rsid w:val="007C56DD"/>
    <w:rsid w:val="007C615A"/>
    <w:rsid w:val="007C6A3F"/>
    <w:rsid w:val="007D0085"/>
    <w:rsid w:val="007D18AA"/>
    <w:rsid w:val="007D2C13"/>
    <w:rsid w:val="007D33AA"/>
    <w:rsid w:val="007D4241"/>
    <w:rsid w:val="007D4ABE"/>
    <w:rsid w:val="007D5867"/>
    <w:rsid w:val="007D5B20"/>
    <w:rsid w:val="007D67FE"/>
    <w:rsid w:val="007E0728"/>
    <w:rsid w:val="007E12B4"/>
    <w:rsid w:val="007E2660"/>
    <w:rsid w:val="007E28DF"/>
    <w:rsid w:val="007E2F92"/>
    <w:rsid w:val="007E4B0B"/>
    <w:rsid w:val="007E5ABE"/>
    <w:rsid w:val="007F243F"/>
    <w:rsid w:val="007F2581"/>
    <w:rsid w:val="007F6120"/>
    <w:rsid w:val="007F6F6B"/>
    <w:rsid w:val="007F7ACC"/>
    <w:rsid w:val="00801E37"/>
    <w:rsid w:val="00804409"/>
    <w:rsid w:val="0080440B"/>
    <w:rsid w:val="0081781D"/>
    <w:rsid w:val="00822626"/>
    <w:rsid w:val="00822868"/>
    <w:rsid w:val="00825AE1"/>
    <w:rsid w:val="0083162A"/>
    <w:rsid w:val="008316EC"/>
    <w:rsid w:val="00835705"/>
    <w:rsid w:val="008363EA"/>
    <w:rsid w:val="0084018A"/>
    <w:rsid w:val="008406A0"/>
    <w:rsid w:val="008408FA"/>
    <w:rsid w:val="00840B3D"/>
    <w:rsid w:val="0084468B"/>
    <w:rsid w:val="00846280"/>
    <w:rsid w:val="00851FEB"/>
    <w:rsid w:val="00852424"/>
    <w:rsid w:val="008540AE"/>
    <w:rsid w:val="008550EE"/>
    <w:rsid w:val="008563C5"/>
    <w:rsid w:val="008567F7"/>
    <w:rsid w:val="00856E7A"/>
    <w:rsid w:val="00860946"/>
    <w:rsid w:val="00861E34"/>
    <w:rsid w:val="00861E66"/>
    <w:rsid w:val="00864241"/>
    <w:rsid w:val="00865D17"/>
    <w:rsid w:val="008661D4"/>
    <w:rsid w:val="00866827"/>
    <w:rsid w:val="00866C08"/>
    <w:rsid w:val="0086790E"/>
    <w:rsid w:val="00871E0C"/>
    <w:rsid w:val="008730BD"/>
    <w:rsid w:val="00874665"/>
    <w:rsid w:val="008757F2"/>
    <w:rsid w:val="00880FB0"/>
    <w:rsid w:val="00882517"/>
    <w:rsid w:val="00882681"/>
    <w:rsid w:val="00883D5F"/>
    <w:rsid w:val="0088622A"/>
    <w:rsid w:val="00886E28"/>
    <w:rsid w:val="0088773E"/>
    <w:rsid w:val="00897941"/>
    <w:rsid w:val="008A0F91"/>
    <w:rsid w:val="008A4CE8"/>
    <w:rsid w:val="008A75E5"/>
    <w:rsid w:val="008A7B4B"/>
    <w:rsid w:val="008B0576"/>
    <w:rsid w:val="008B318A"/>
    <w:rsid w:val="008B3335"/>
    <w:rsid w:val="008B4D81"/>
    <w:rsid w:val="008B60C7"/>
    <w:rsid w:val="008B6DF3"/>
    <w:rsid w:val="008B6F02"/>
    <w:rsid w:val="008C04B0"/>
    <w:rsid w:val="008C178B"/>
    <w:rsid w:val="008C1EAB"/>
    <w:rsid w:val="008C563C"/>
    <w:rsid w:val="008D0AAD"/>
    <w:rsid w:val="008D1FC6"/>
    <w:rsid w:val="008D236B"/>
    <w:rsid w:val="008D2B70"/>
    <w:rsid w:val="008D4C2B"/>
    <w:rsid w:val="008D604D"/>
    <w:rsid w:val="008D7C44"/>
    <w:rsid w:val="008E1180"/>
    <w:rsid w:val="008F2AA8"/>
    <w:rsid w:val="008F36C4"/>
    <w:rsid w:val="008F5373"/>
    <w:rsid w:val="008F6160"/>
    <w:rsid w:val="008F7614"/>
    <w:rsid w:val="009029A4"/>
    <w:rsid w:val="00904AE6"/>
    <w:rsid w:val="00905A51"/>
    <w:rsid w:val="00905BC0"/>
    <w:rsid w:val="009078EA"/>
    <w:rsid w:val="009103A2"/>
    <w:rsid w:val="0091072F"/>
    <w:rsid w:val="00913588"/>
    <w:rsid w:val="00913C5B"/>
    <w:rsid w:val="00915302"/>
    <w:rsid w:val="009175D7"/>
    <w:rsid w:val="00920D60"/>
    <w:rsid w:val="00922968"/>
    <w:rsid w:val="00923B82"/>
    <w:rsid w:val="00931408"/>
    <w:rsid w:val="00932335"/>
    <w:rsid w:val="00932CA0"/>
    <w:rsid w:val="009333D9"/>
    <w:rsid w:val="00933AED"/>
    <w:rsid w:val="00935069"/>
    <w:rsid w:val="009362B9"/>
    <w:rsid w:val="0093649D"/>
    <w:rsid w:val="00937B9E"/>
    <w:rsid w:val="00942E49"/>
    <w:rsid w:val="0094639C"/>
    <w:rsid w:val="009523BA"/>
    <w:rsid w:val="009563BA"/>
    <w:rsid w:val="009571F4"/>
    <w:rsid w:val="0096076D"/>
    <w:rsid w:val="0096155A"/>
    <w:rsid w:val="00961BB5"/>
    <w:rsid w:val="009638B4"/>
    <w:rsid w:val="00964DDD"/>
    <w:rsid w:val="0096593E"/>
    <w:rsid w:val="00970A7E"/>
    <w:rsid w:val="009726D2"/>
    <w:rsid w:val="00972BFD"/>
    <w:rsid w:val="00972FB2"/>
    <w:rsid w:val="00974947"/>
    <w:rsid w:val="0098094F"/>
    <w:rsid w:val="00981646"/>
    <w:rsid w:val="00982D32"/>
    <w:rsid w:val="009850D9"/>
    <w:rsid w:val="00985C25"/>
    <w:rsid w:val="0098725F"/>
    <w:rsid w:val="00987A6D"/>
    <w:rsid w:val="009907D1"/>
    <w:rsid w:val="00992D11"/>
    <w:rsid w:val="00993993"/>
    <w:rsid w:val="00995170"/>
    <w:rsid w:val="009A2A48"/>
    <w:rsid w:val="009A2FF1"/>
    <w:rsid w:val="009A37FB"/>
    <w:rsid w:val="009A44CE"/>
    <w:rsid w:val="009A787F"/>
    <w:rsid w:val="009B136C"/>
    <w:rsid w:val="009B5B94"/>
    <w:rsid w:val="009B5CA7"/>
    <w:rsid w:val="009B6AEA"/>
    <w:rsid w:val="009C08CE"/>
    <w:rsid w:val="009C2BAE"/>
    <w:rsid w:val="009C2CFB"/>
    <w:rsid w:val="009C2ECE"/>
    <w:rsid w:val="009C3A2C"/>
    <w:rsid w:val="009C46E1"/>
    <w:rsid w:val="009C4A45"/>
    <w:rsid w:val="009C5E58"/>
    <w:rsid w:val="009C6B05"/>
    <w:rsid w:val="009D07F4"/>
    <w:rsid w:val="009D10A4"/>
    <w:rsid w:val="009D16E2"/>
    <w:rsid w:val="009D298F"/>
    <w:rsid w:val="009D35D6"/>
    <w:rsid w:val="009D3CC1"/>
    <w:rsid w:val="009D4515"/>
    <w:rsid w:val="009D56BE"/>
    <w:rsid w:val="009D5D79"/>
    <w:rsid w:val="009D6057"/>
    <w:rsid w:val="009D663F"/>
    <w:rsid w:val="009D6F4D"/>
    <w:rsid w:val="009E19A8"/>
    <w:rsid w:val="009E31CF"/>
    <w:rsid w:val="009E3271"/>
    <w:rsid w:val="009E496F"/>
    <w:rsid w:val="009E4FE3"/>
    <w:rsid w:val="009E511B"/>
    <w:rsid w:val="009E6445"/>
    <w:rsid w:val="009E7456"/>
    <w:rsid w:val="009F1305"/>
    <w:rsid w:val="009F5632"/>
    <w:rsid w:val="009F6252"/>
    <w:rsid w:val="009F7B8F"/>
    <w:rsid w:val="009F7C2A"/>
    <w:rsid w:val="00A047A0"/>
    <w:rsid w:val="00A06B26"/>
    <w:rsid w:val="00A0751B"/>
    <w:rsid w:val="00A0756C"/>
    <w:rsid w:val="00A11098"/>
    <w:rsid w:val="00A12935"/>
    <w:rsid w:val="00A12CDB"/>
    <w:rsid w:val="00A13C73"/>
    <w:rsid w:val="00A22D3D"/>
    <w:rsid w:val="00A23241"/>
    <w:rsid w:val="00A2362D"/>
    <w:rsid w:val="00A26F24"/>
    <w:rsid w:val="00A31537"/>
    <w:rsid w:val="00A31A1F"/>
    <w:rsid w:val="00A34310"/>
    <w:rsid w:val="00A35B27"/>
    <w:rsid w:val="00A36437"/>
    <w:rsid w:val="00A4092C"/>
    <w:rsid w:val="00A418C2"/>
    <w:rsid w:val="00A42099"/>
    <w:rsid w:val="00A437C5"/>
    <w:rsid w:val="00A45F53"/>
    <w:rsid w:val="00A4769B"/>
    <w:rsid w:val="00A5051C"/>
    <w:rsid w:val="00A505FF"/>
    <w:rsid w:val="00A50AFC"/>
    <w:rsid w:val="00A51E37"/>
    <w:rsid w:val="00A52863"/>
    <w:rsid w:val="00A52EF1"/>
    <w:rsid w:val="00A568C2"/>
    <w:rsid w:val="00A56D3E"/>
    <w:rsid w:val="00A57EB3"/>
    <w:rsid w:val="00A60AAF"/>
    <w:rsid w:val="00A60ACA"/>
    <w:rsid w:val="00A61343"/>
    <w:rsid w:val="00A62250"/>
    <w:rsid w:val="00A6441A"/>
    <w:rsid w:val="00A656B9"/>
    <w:rsid w:val="00A656DD"/>
    <w:rsid w:val="00A65CD4"/>
    <w:rsid w:val="00A702E3"/>
    <w:rsid w:val="00A70472"/>
    <w:rsid w:val="00A70EA0"/>
    <w:rsid w:val="00A726EA"/>
    <w:rsid w:val="00A74163"/>
    <w:rsid w:val="00A75DDF"/>
    <w:rsid w:val="00A770CF"/>
    <w:rsid w:val="00A777B6"/>
    <w:rsid w:val="00A80844"/>
    <w:rsid w:val="00A81608"/>
    <w:rsid w:val="00A83516"/>
    <w:rsid w:val="00A83B3F"/>
    <w:rsid w:val="00A84853"/>
    <w:rsid w:val="00A86B0A"/>
    <w:rsid w:val="00A87C25"/>
    <w:rsid w:val="00A87DB7"/>
    <w:rsid w:val="00A939AF"/>
    <w:rsid w:val="00A957DD"/>
    <w:rsid w:val="00A966F3"/>
    <w:rsid w:val="00A96D41"/>
    <w:rsid w:val="00AA46BE"/>
    <w:rsid w:val="00AA6F73"/>
    <w:rsid w:val="00AA7586"/>
    <w:rsid w:val="00AB28D6"/>
    <w:rsid w:val="00AB3726"/>
    <w:rsid w:val="00AB5311"/>
    <w:rsid w:val="00AB69FB"/>
    <w:rsid w:val="00AC21FC"/>
    <w:rsid w:val="00AC2A3F"/>
    <w:rsid w:val="00AC3BAE"/>
    <w:rsid w:val="00AC4842"/>
    <w:rsid w:val="00AC5B1F"/>
    <w:rsid w:val="00AC6A64"/>
    <w:rsid w:val="00AD0E65"/>
    <w:rsid w:val="00AD1961"/>
    <w:rsid w:val="00AD2DD5"/>
    <w:rsid w:val="00AD4156"/>
    <w:rsid w:val="00AE0470"/>
    <w:rsid w:val="00AE172A"/>
    <w:rsid w:val="00AE2814"/>
    <w:rsid w:val="00AE53E6"/>
    <w:rsid w:val="00AE5B2E"/>
    <w:rsid w:val="00AE5FB4"/>
    <w:rsid w:val="00AF1591"/>
    <w:rsid w:val="00AF1D33"/>
    <w:rsid w:val="00AF2D55"/>
    <w:rsid w:val="00B01121"/>
    <w:rsid w:val="00B038C5"/>
    <w:rsid w:val="00B05A3E"/>
    <w:rsid w:val="00B1242E"/>
    <w:rsid w:val="00B12D51"/>
    <w:rsid w:val="00B13219"/>
    <w:rsid w:val="00B14BEE"/>
    <w:rsid w:val="00B14C28"/>
    <w:rsid w:val="00B2130B"/>
    <w:rsid w:val="00B21D95"/>
    <w:rsid w:val="00B24432"/>
    <w:rsid w:val="00B25BBB"/>
    <w:rsid w:val="00B26A86"/>
    <w:rsid w:val="00B3140F"/>
    <w:rsid w:val="00B32A2D"/>
    <w:rsid w:val="00B32C52"/>
    <w:rsid w:val="00B35B21"/>
    <w:rsid w:val="00B35E0A"/>
    <w:rsid w:val="00B4219C"/>
    <w:rsid w:val="00B434C6"/>
    <w:rsid w:val="00B45487"/>
    <w:rsid w:val="00B4579C"/>
    <w:rsid w:val="00B46269"/>
    <w:rsid w:val="00B471B1"/>
    <w:rsid w:val="00B473C8"/>
    <w:rsid w:val="00B50220"/>
    <w:rsid w:val="00B525EC"/>
    <w:rsid w:val="00B534BB"/>
    <w:rsid w:val="00B53C46"/>
    <w:rsid w:val="00B53C8B"/>
    <w:rsid w:val="00B53E90"/>
    <w:rsid w:val="00B60706"/>
    <w:rsid w:val="00B61F30"/>
    <w:rsid w:val="00B621A3"/>
    <w:rsid w:val="00B63DC5"/>
    <w:rsid w:val="00B63E6E"/>
    <w:rsid w:val="00B6746B"/>
    <w:rsid w:val="00B7065A"/>
    <w:rsid w:val="00B70952"/>
    <w:rsid w:val="00B73EA6"/>
    <w:rsid w:val="00B808A5"/>
    <w:rsid w:val="00B80A94"/>
    <w:rsid w:val="00B8135B"/>
    <w:rsid w:val="00B85C02"/>
    <w:rsid w:val="00B86C22"/>
    <w:rsid w:val="00B877A2"/>
    <w:rsid w:val="00B90B9F"/>
    <w:rsid w:val="00B911E1"/>
    <w:rsid w:val="00BA1018"/>
    <w:rsid w:val="00BA164D"/>
    <w:rsid w:val="00BA4345"/>
    <w:rsid w:val="00BA4EBA"/>
    <w:rsid w:val="00BA5F25"/>
    <w:rsid w:val="00BB070F"/>
    <w:rsid w:val="00BB0CAF"/>
    <w:rsid w:val="00BB2358"/>
    <w:rsid w:val="00BB2592"/>
    <w:rsid w:val="00BB3B5A"/>
    <w:rsid w:val="00BB3D45"/>
    <w:rsid w:val="00BB4AFC"/>
    <w:rsid w:val="00BB6940"/>
    <w:rsid w:val="00BB69DE"/>
    <w:rsid w:val="00BB72E3"/>
    <w:rsid w:val="00BB770E"/>
    <w:rsid w:val="00BB7DBD"/>
    <w:rsid w:val="00BC01D2"/>
    <w:rsid w:val="00BC4FF6"/>
    <w:rsid w:val="00BC5B2D"/>
    <w:rsid w:val="00BD058E"/>
    <w:rsid w:val="00BD0785"/>
    <w:rsid w:val="00BD1571"/>
    <w:rsid w:val="00BD3807"/>
    <w:rsid w:val="00BD466D"/>
    <w:rsid w:val="00BD4EAE"/>
    <w:rsid w:val="00BD5308"/>
    <w:rsid w:val="00BD7AAF"/>
    <w:rsid w:val="00BE0CDE"/>
    <w:rsid w:val="00BE13F1"/>
    <w:rsid w:val="00BE18F2"/>
    <w:rsid w:val="00BE6FC4"/>
    <w:rsid w:val="00BF1B9D"/>
    <w:rsid w:val="00BF1C5A"/>
    <w:rsid w:val="00BF2196"/>
    <w:rsid w:val="00C027A2"/>
    <w:rsid w:val="00C030A6"/>
    <w:rsid w:val="00C03DE4"/>
    <w:rsid w:val="00C03EDE"/>
    <w:rsid w:val="00C04FCE"/>
    <w:rsid w:val="00C05A3A"/>
    <w:rsid w:val="00C07434"/>
    <w:rsid w:val="00C07639"/>
    <w:rsid w:val="00C1061E"/>
    <w:rsid w:val="00C11DEC"/>
    <w:rsid w:val="00C1290D"/>
    <w:rsid w:val="00C153DE"/>
    <w:rsid w:val="00C156D2"/>
    <w:rsid w:val="00C15D8B"/>
    <w:rsid w:val="00C1624C"/>
    <w:rsid w:val="00C16350"/>
    <w:rsid w:val="00C16908"/>
    <w:rsid w:val="00C21D06"/>
    <w:rsid w:val="00C230D6"/>
    <w:rsid w:val="00C23181"/>
    <w:rsid w:val="00C25EDB"/>
    <w:rsid w:val="00C26597"/>
    <w:rsid w:val="00C26F46"/>
    <w:rsid w:val="00C27301"/>
    <w:rsid w:val="00C329A8"/>
    <w:rsid w:val="00C4003D"/>
    <w:rsid w:val="00C4237E"/>
    <w:rsid w:val="00C452CC"/>
    <w:rsid w:val="00C4645B"/>
    <w:rsid w:val="00C470ED"/>
    <w:rsid w:val="00C474CB"/>
    <w:rsid w:val="00C51D0E"/>
    <w:rsid w:val="00C540C3"/>
    <w:rsid w:val="00C54992"/>
    <w:rsid w:val="00C5729A"/>
    <w:rsid w:val="00C6726B"/>
    <w:rsid w:val="00C70269"/>
    <w:rsid w:val="00C710B9"/>
    <w:rsid w:val="00C7537E"/>
    <w:rsid w:val="00C76440"/>
    <w:rsid w:val="00C8414E"/>
    <w:rsid w:val="00C85A4B"/>
    <w:rsid w:val="00C861B9"/>
    <w:rsid w:val="00C86C5F"/>
    <w:rsid w:val="00C87F72"/>
    <w:rsid w:val="00C91B41"/>
    <w:rsid w:val="00C92049"/>
    <w:rsid w:val="00C921D4"/>
    <w:rsid w:val="00C93DD5"/>
    <w:rsid w:val="00C952BD"/>
    <w:rsid w:val="00C969C8"/>
    <w:rsid w:val="00C97FFE"/>
    <w:rsid w:val="00CA18C6"/>
    <w:rsid w:val="00CA32EC"/>
    <w:rsid w:val="00CA379D"/>
    <w:rsid w:val="00CA4D21"/>
    <w:rsid w:val="00CA6154"/>
    <w:rsid w:val="00CB1349"/>
    <w:rsid w:val="00CB1A62"/>
    <w:rsid w:val="00CB4DC4"/>
    <w:rsid w:val="00CB56ED"/>
    <w:rsid w:val="00CC15C2"/>
    <w:rsid w:val="00CC662A"/>
    <w:rsid w:val="00CD1EEE"/>
    <w:rsid w:val="00CD5E67"/>
    <w:rsid w:val="00CD67CE"/>
    <w:rsid w:val="00CD69D0"/>
    <w:rsid w:val="00CD790E"/>
    <w:rsid w:val="00CE08DA"/>
    <w:rsid w:val="00CE6E14"/>
    <w:rsid w:val="00CF1750"/>
    <w:rsid w:val="00D0099A"/>
    <w:rsid w:val="00D011BF"/>
    <w:rsid w:val="00D0156C"/>
    <w:rsid w:val="00D07721"/>
    <w:rsid w:val="00D112BE"/>
    <w:rsid w:val="00D11FD6"/>
    <w:rsid w:val="00D1518F"/>
    <w:rsid w:val="00D179CB"/>
    <w:rsid w:val="00D22161"/>
    <w:rsid w:val="00D22F1C"/>
    <w:rsid w:val="00D24926"/>
    <w:rsid w:val="00D24BEF"/>
    <w:rsid w:val="00D26BC1"/>
    <w:rsid w:val="00D27F0D"/>
    <w:rsid w:val="00D3316F"/>
    <w:rsid w:val="00D332FE"/>
    <w:rsid w:val="00D33FA3"/>
    <w:rsid w:val="00D3478F"/>
    <w:rsid w:val="00D408CD"/>
    <w:rsid w:val="00D44DD6"/>
    <w:rsid w:val="00D44E12"/>
    <w:rsid w:val="00D45148"/>
    <w:rsid w:val="00D45409"/>
    <w:rsid w:val="00D460DE"/>
    <w:rsid w:val="00D53FE1"/>
    <w:rsid w:val="00D56842"/>
    <w:rsid w:val="00D56854"/>
    <w:rsid w:val="00D578BA"/>
    <w:rsid w:val="00D64FEA"/>
    <w:rsid w:val="00D65038"/>
    <w:rsid w:val="00D6724E"/>
    <w:rsid w:val="00D74699"/>
    <w:rsid w:val="00D752CD"/>
    <w:rsid w:val="00D75F2B"/>
    <w:rsid w:val="00D76B46"/>
    <w:rsid w:val="00D817AC"/>
    <w:rsid w:val="00D877C4"/>
    <w:rsid w:val="00D879BC"/>
    <w:rsid w:val="00D90784"/>
    <w:rsid w:val="00D90C34"/>
    <w:rsid w:val="00D915FB"/>
    <w:rsid w:val="00D926F3"/>
    <w:rsid w:val="00D9479E"/>
    <w:rsid w:val="00D951CF"/>
    <w:rsid w:val="00DA3124"/>
    <w:rsid w:val="00DA3BF8"/>
    <w:rsid w:val="00DA464C"/>
    <w:rsid w:val="00DA54C5"/>
    <w:rsid w:val="00DA6231"/>
    <w:rsid w:val="00DA72A6"/>
    <w:rsid w:val="00DB082F"/>
    <w:rsid w:val="00DB16BA"/>
    <w:rsid w:val="00DB36FC"/>
    <w:rsid w:val="00DB3978"/>
    <w:rsid w:val="00DB444B"/>
    <w:rsid w:val="00DB68FE"/>
    <w:rsid w:val="00DC279A"/>
    <w:rsid w:val="00DC2A1E"/>
    <w:rsid w:val="00DC3A6B"/>
    <w:rsid w:val="00DC4D45"/>
    <w:rsid w:val="00DD0313"/>
    <w:rsid w:val="00DD1B2E"/>
    <w:rsid w:val="00DD31E3"/>
    <w:rsid w:val="00DE0A87"/>
    <w:rsid w:val="00DE0B19"/>
    <w:rsid w:val="00DE0C52"/>
    <w:rsid w:val="00DE1CE8"/>
    <w:rsid w:val="00DE2440"/>
    <w:rsid w:val="00DE381B"/>
    <w:rsid w:val="00DE5923"/>
    <w:rsid w:val="00DE6072"/>
    <w:rsid w:val="00DE6188"/>
    <w:rsid w:val="00DE7753"/>
    <w:rsid w:val="00DF0EB6"/>
    <w:rsid w:val="00DF27DA"/>
    <w:rsid w:val="00DF3BD2"/>
    <w:rsid w:val="00DF5415"/>
    <w:rsid w:val="00DF7A79"/>
    <w:rsid w:val="00E00331"/>
    <w:rsid w:val="00E01BA9"/>
    <w:rsid w:val="00E0547C"/>
    <w:rsid w:val="00E07D13"/>
    <w:rsid w:val="00E07DFA"/>
    <w:rsid w:val="00E1073C"/>
    <w:rsid w:val="00E10E59"/>
    <w:rsid w:val="00E1215B"/>
    <w:rsid w:val="00E13663"/>
    <w:rsid w:val="00E15DBD"/>
    <w:rsid w:val="00E1649D"/>
    <w:rsid w:val="00E1790F"/>
    <w:rsid w:val="00E17CCA"/>
    <w:rsid w:val="00E21AB8"/>
    <w:rsid w:val="00E22157"/>
    <w:rsid w:val="00E268B9"/>
    <w:rsid w:val="00E27292"/>
    <w:rsid w:val="00E27D08"/>
    <w:rsid w:val="00E3173B"/>
    <w:rsid w:val="00E31B6E"/>
    <w:rsid w:val="00E359AF"/>
    <w:rsid w:val="00E364F4"/>
    <w:rsid w:val="00E4116D"/>
    <w:rsid w:val="00E4517B"/>
    <w:rsid w:val="00E46617"/>
    <w:rsid w:val="00E51572"/>
    <w:rsid w:val="00E51A9D"/>
    <w:rsid w:val="00E51EBA"/>
    <w:rsid w:val="00E53011"/>
    <w:rsid w:val="00E53F9A"/>
    <w:rsid w:val="00E541B8"/>
    <w:rsid w:val="00E541FC"/>
    <w:rsid w:val="00E54D46"/>
    <w:rsid w:val="00E54EA9"/>
    <w:rsid w:val="00E56F6F"/>
    <w:rsid w:val="00E570C8"/>
    <w:rsid w:val="00E575D5"/>
    <w:rsid w:val="00E57643"/>
    <w:rsid w:val="00E645F6"/>
    <w:rsid w:val="00E65469"/>
    <w:rsid w:val="00E66436"/>
    <w:rsid w:val="00E66BF9"/>
    <w:rsid w:val="00E67103"/>
    <w:rsid w:val="00E67DC0"/>
    <w:rsid w:val="00E703A5"/>
    <w:rsid w:val="00E71EF5"/>
    <w:rsid w:val="00E7347F"/>
    <w:rsid w:val="00E73A23"/>
    <w:rsid w:val="00E74467"/>
    <w:rsid w:val="00E74BE1"/>
    <w:rsid w:val="00E76376"/>
    <w:rsid w:val="00E80CA2"/>
    <w:rsid w:val="00E828B5"/>
    <w:rsid w:val="00E828E2"/>
    <w:rsid w:val="00E83AAB"/>
    <w:rsid w:val="00E84B38"/>
    <w:rsid w:val="00E8603D"/>
    <w:rsid w:val="00E86B7D"/>
    <w:rsid w:val="00E86E9F"/>
    <w:rsid w:val="00E90BEB"/>
    <w:rsid w:val="00E90E57"/>
    <w:rsid w:val="00E958D4"/>
    <w:rsid w:val="00E96459"/>
    <w:rsid w:val="00E97302"/>
    <w:rsid w:val="00E977B7"/>
    <w:rsid w:val="00EA3E87"/>
    <w:rsid w:val="00EB1C62"/>
    <w:rsid w:val="00EB3482"/>
    <w:rsid w:val="00EB3ABA"/>
    <w:rsid w:val="00EB3F92"/>
    <w:rsid w:val="00EB5FC5"/>
    <w:rsid w:val="00EC437E"/>
    <w:rsid w:val="00EC4B26"/>
    <w:rsid w:val="00EC584E"/>
    <w:rsid w:val="00EC61DE"/>
    <w:rsid w:val="00ED0F48"/>
    <w:rsid w:val="00ED736B"/>
    <w:rsid w:val="00ED7CA1"/>
    <w:rsid w:val="00EE0DAD"/>
    <w:rsid w:val="00EE226E"/>
    <w:rsid w:val="00EE3BE7"/>
    <w:rsid w:val="00EE46E4"/>
    <w:rsid w:val="00EF0143"/>
    <w:rsid w:val="00EF0FCE"/>
    <w:rsid w:val="00EF1ECF"/>
    <w:rsid w:val="00EF2714"/>
    <w:rsid w:val="00EF3021"/>
    <w:rsid w:val="00EF416B"/>
    <w:rsid w:val="00EF6E8B"/>
    <w:rsid w:val="00EF78E9"/>
    <w:rsid w:val="00F0284F"/>
    <w:rsid w:val="00F03C7B"/>
    <w:rsid w:val="00F06E66"/>
    <w:rsid w:val="00F103E3"/>
    <w:rsid w:val="00F16BC6"/>
    <w:rsid w:val="00F211F5"/>
    <w:rsid w:val="00F2132F"/>
    <w:rsid w:val="00F21529"/>
    <w:rsid w:val="00F23A20"/>
    <w:rsid w:val="00F3077E"/>
    <w:rsid w:val="00F30DAC"/>
    <w:rsid w:val="00F32E0E"/>
    <w:rsid w:val="00F343F2"/>
    <w:rsid w:val="00F352A0"/>
    <w:rsid w:val="00F3543D"/>
    <w:rsid w:val="00F36F5D"/>
    <w:rsid w:val="00F40462"/>
    <w:rsid w:val="00F4077F"/>
    <w:rsid w:val="00F415B5"/>
    <w:rsid w:val="00F417F0"/>
    <w:rsid w:val="00F41FF2"/>
    <w:rsid w:val="00F448FB"/>
    <w:rsid w:val="00F46ACE"/>
    <w:rsid w:val="00F4744A"/>
    <w:rsid w:val="00F506CD"/>
    <w:rsid w:val="00F528C8"/>
    <w:rsid w:val="00F53B06"/>
    <w:rsid w:val="00F55807"/>
    <w:rsid w:val="00F56EF8"/>
    <w:rsid w:val="00F57013"/>
    <w:rsid w:val="00F57241"/>
    <w:rsid w:val="00F61CF4"/>
    <w:rsid w:val="00F63269"/>
    <w:rsid w:val="00F726D8"/>
    <w:rsid w:val="00F75600"/>
    <w:rsid w:val="00F76D42"/>
    <w:rsid w:val="00F80A78"/>
    <w:rsid w:val="00F812D2"/>
    <w:rsid w:val="00F81443"/>
    <w:rsid w:val="00F845A5"/>
    <w:rsid w:val="00F84D18"/>
    <w:rsid w:val="00F84D6A"/>
    <w:rsid w:val="00F94FD2"/>
    <w:rsid w:val="00FA0734"/>
    <w:rsid w:val="00FA48A4"/>
    <w:rsid w:val="00FA5C5D"/>
    <w:rsid w:val="00FA6823"/>
    <w:rsid w:val="00FA6E16"/>
    <w:rsid w:val="00FA7BEB"/>
    <w:rsid w:val="00FB3A65"/>
    <w:rsid w:val="00FB50A6"/>
    <w:rsid w:val="00FB5C44"/>
    <w:rsid w:val="00FB6344"/>
    <w:rsid w:val="00FC131F"/>
    <w:rsid w:val="00FC4457"/>
    <w:rsid w:val="00FC7CBA"/>
    <w:rsid w:val="00FD06EB"/>
    <w:rsid w:val="00FD0B8D"/>
    <w:rsid w:val="00FD1862"/>
    <w:rsid w:val="00FD3085"/>
    <w:rsid w:val="00FD4776"/>
    <w:rsid w:val="00FD680A"/>
    <w:rsid w:val="00FD7581"/>
    <w:rsid w:val="00FD7CB9"/>
    <w:rsid w:val="00FD7FB4"/>
    <w:rsid w:val="00FE06EF"/>
    <w:rsid w:val="00FE0922"/>
    <w:rsid w:val="00FE44A7"/>
    <w:rsid w:val="00FE45DB"/>
    <w:rsid w:val="00FE56EE"/>
    <w:rsid w:val="00FE5E99"/>
    <w:rsid w:val="00FE7DE1"/>
    <w:rsid w:val="00FF1CEC"/>
    <w:rsid w:val="00FF1DAC"/>
    <w:rsid w:val="00FF3E96"/>
    <w:rsid w:val="00FF5D64"/>
    <w:rsid w:val="00FF68E5"/>
    <w:rsid w:val="010A23E2"/>
    <w:rsid w:val="010A2C4E"/>
    <w:rsid w:val="010D4E9E"/>
    <w:rsid w:val="01165D05"/>
    <w:rsid w:val="01287B86"/>
    <w:rsid w:val="012D1B09"/>
    <w:rsid w:val="01351048"/>
    <w:rsid w:val="014244D8"/>
    <w:rsid w:val="014C66EA"/>
    <w:rsid w:val="0150402F"/>
    <w:rsid w:val="017E482A"/>
    <w:rsid w:val="018A29E1"/>
    <w:rsid w:val="019E7DC9"/>
    <w:rsid w:val="019F6B6C"/>
    <w:rsid w:val="01B05F2D"/>
    <w:rsid w:val="01B11144"/>
    <w:rsid w:val="01B81012"/>
    <w:rsid w:val="01CA5CC8"/>
    <w:rsid w:val="01CF5767"/>
    <w:rsid w:val="01D12E11"/>
    <w:rsid w:val="01E065C6"/>
    <w:rsid w:val="01E20A33"/>
    <w:rsid w:val="01E20B08"/>
    <w:rsid w:val="01E4555F"/>
    <w:rsid w:val="01E73A31"/>
    <w:rsid w:val="02046333"/>
    <w:rsid w:val="022376C5"/>
    <w:rsid w:val="0238366B"/>
    <w:rsid w:val="02444B39"/>
    <w:rsid w:val="02496DAD"/>
    <w:rsid w:val="02597598"/>
    <w:rsid w:val="026A43D8"/>
    <w:rsid w:val="027B0511"/>
    <w:rsid w:val="02804AAF"/>
    <w:rsid w:val="029112EE"/>
    <w:rsid w:val="029563D1"/>
    <w:rsid w:val="029E5EED"/>
    <w:rsid w:val="02A61B08"/>
    <w:rsid w:val="02A62397"/>
    <w:rsid w:val="02B9375E"/>
    <w:rsid w:val="02BD446A"/>
    <w:rsid w:val="02BF54CB"/>
    <w:rsid w:val="03051668"/>
    <w:rsid w:val="030615CD"/>
    <w:rsid w:val="03103E6D"/>
    <w:rsid w:val="031D3890"/>
    <w:rsid w:val="031E2675"/>
    <w:rsid w:val="03202BAC"/>
    <w:rsid w:val="03227057"/>
    <w:rsid w:val="032A29ED"/>
    <w:rsid w:val="032A6F70"/>
    <w:rsid w:val="033937D1"/>
    <w:rsid w:val="034174F3"/>
    <w:rsid w:val="03423E48"/>
    <w:rsid w:val="0352654C"/>
    <w:rsid w:val="03582490"/>
    <w:rsid w:val="035A14BC"/>
    <w:rsid w:val="035F30A6"/>
    <w:rsid w:val="036608EF"/>
    <w:rsid w:val="03803B8D"/>
    <w:rsid w:val="038312B5"/>
    <w:rsid w:val="03A10046"/>
    <w:rsid w:val="03A73E71"/>
    <w:rsid w:val="03A82152"/>
    <w:rsid w:val="03C51CD4"/>
    <w:rsid w:val="03CB1A60"/>
    <w:rsid w:val="03D971DE"/>
    <w:rsid w:val="03DC5CC7"/>
    <w:rsid w:val="03E01153"/>
    <w:rsid w:val="03F35768"/>
    <w:rsid w:val="03F95378"/>
    <w:rsid w:val="040453FE"/>
    <w:rsid w:val="040A6E0E"/>
    <w:rsid w:val="04160914"/>
    <w:rsid w:val="041708BF"/>
    <w:rsid w:val="041E2AB9"/>
    <w:rsid w:val="04251F6A"/>
    <w:rsid w:val="042A4C84"/>
    <w:rsid w:val="04300D7D"/>
    <w:rsid w:val="043519B5"/>
    <w:rsid w:val="04365217"/>
    <w:rsid w:val="045124A7"/>
    <w:rsid w:val="045159D3"/>
    <w:rsid w:val="04696363"/>
    <w:rsid w:val="046B2D2F"/>
    <w:rsid w:val="047E3586"/>
    <w:rsid w:val="04816D67"/>
    <w:rsid w:val="048B5C7C"/>
    <w:rsid w:val="048F552F"/>
    <w:rsid w:val="04981B8F"/>
    <w:rsid w:val="04993CBA"/>
    <w:rsid w:val="04A34331"/>
    <w:rsid w:val="04A82DA2"/>
    <w:rsid w:val="04B6294F"/>
    <w:rsid w:val="04C15882"/>
    <w:rsid w:val="04EE01B5"/>
    <w:rsid w:val="04EF5A36"/>
    <w:rsid w:val="04F72619"/>
    <w:rsid w:val="04F96FBF"/>
    <w:rsid w:val="04FF1444"/>
    <w:rsid w:val="050131E0"/>
    <w:rsid w:val="05082634"/>
    <w:rsid w:val="051855E5"/>
    <w:rsid w:val="051A2D02"/>
    <w:rsid w:val="05346C89"/>
    <w:rsid w:val="053C2E0A"/>
    <w:rsid w:val="053F2416"/>
    <w:rsid w:val="05447CB8"/>
    <w:rsid w:val="05566BAF"/>
    <w:rsid w:val="056A065A"/>
    <w:rsid w:val="056A60D0"/>
    <w:rsid w:val="057437D6"/>
    <w:rsid w:val="05792BA7"/>
    <w:rsid w:val="05AB1DCE"/>
    <w:rsid w:val="05B228FD"/>
    <w:rsid w:val="05BA0E28"/>
    <w:rsid w:val="05BA78DE"/>
    <w:rsid w:val="05C67DDC"/>
    <w:rsid w:val="05C83951"/>
    <w:rsid w:val="05D01F1E"/>
    <w:rsid w:val="05D90BB6"/>
    <w:rsid w:val="05DD3CBD"/>
    <w:rsid w:val="05E56440"/>
    <w:rsid w:val="05EC7E16"/>
    <w:rsid w:val="05ED212E"/>
    <w:rsid w:val="05F572F1"/>
    <w:rsid w:val="06083D9B"/>
    <w:rsid w:val="06086992"/>
    <w:rsid w:val="060B4D2F"/>
    <w:rsid w:val="061A1037"/>
    <w:rsid w:val="061B44A6"/>
    <w:rsid w:val="06272363"/>
    <w:rsid w:val="06342548"/>
    <w:rsid w:val="063B3F20"/>
    <w:rsid w:val="06430486"/>
    <w:rsid w:val="0659360B"/>
    <w:rsid w:val="065A3C1F"/>
    <w:rsid w:val="068B2F41"/>
    <w:rsid w:val="06920003"/>
    <w:rsid w:val="06A52448"/>
    <w:rsid w:val="06B41ABE"/>
    <w:rsid w:val="06B81EAE"/>
    <w:rsid w:val="06BE12ED"/>
    <w:rsid w:val="06CB195D"/>
    <w:rsid w:val="06CE693E"/>
    <w:rsid w:val="06D47EB8"/>
    <w:rsid w:val="06E45B37"/>
    <w:rsid w:val="06F00F0C"/>
    <w:rsid w:val="06F81134"/>
    <w:rsid w:val="06FE0971"/>
    <w:rsid w:val="06FF2C48"/>
    <w:rsid w:val="07060E68"/>
    <w:rsid w:val="070C1A31"/>
    <w:rsid w:val="07145A5A"/>
    <w:rsid w:val="07157836"/>
    <w:rsid w:val="071F63C8"/>
    <w:rsid w:val="07257268"/>
    <w:rsid w:val="072D3BD0"/>
    <w:rsid w:val="07366203"/>
    <w:rsid w:val="073F0B47"/>
    <w:rsid w:val="07466929"/>
    <w:rsid w:val="075A3E86"/>
    <w:rsid w:val="075A767E"/>
    <w:rsid w:val="075B181E"/>
    <w:rsid w:val="075B55FA"/>
    <w:rsid w:val="075E5438"/>
    <w:rsid w:val="07617E37"/>
    <w:rsid w:val="07640EDC"/>
    <w:rsid w:val="076B3036"/>
    <w:rsid w:val="076D629B"/>
    <w:rsid w:val="077D473B"/>
    <w:rsid w:val="077D5415"/>
    <w:rsid w:val="07863ACD"/>
    <w:rsid w:val="07882989"/>
    <w:rsid w:val="078D3EE1"/>
    <w:rsid w:val="07941A31"/>
    <w:rsid w:val="07A77FA0"/>
    <w:rsid w:val="07A8114A"/>
    <w:rsid w:val="07B05025"/>
    <w:rsid w:val="07B24850"/>
    <w:rsid w:val="07B50327"/>
    <w:rsid w:val="07C30ADC"/>
    <w:rsid w:val="07CB1F70"/>
    <w:rsid w:val="07EB7508"/>
    <w:rsid w:val="07F93EEA"/>
    <w:rsid w:val="080917ED"/>
    <w:rsid w:val="080A5DD3"/>
    <w:rsid w:val="080F2F3C"/>
    <w:rsid w:val="081029F8"/>
    <w:rsid w:val="081705F0"/>
    <w:rsid w:val="08613A9D"/>
    <w:rsid w:val="08626027"/>
    <w:rsid w:val="086671F5"/>
    <w:rsid w:val="087358E3"/>
    <w:rsid w:val="087A015A"/>
    <w:rsid w:val="087F799B"/>
    <w:rsid w:val="0885134E"/>
    <w:rsid w:val="08861AA6"/>
    <w:rsid w:val="0886209C"/>
    <w:rsid w:val="0893037C"/>
    <w:rsid w:val="08976F6A"/>
    <w:rsid w:val="089A5688"/>
    <w:rsid w:val="08A32897"/>
    <w:rsid w:val="08A73372"/>
    <w:rsid w:val="08BD3E7B"/>
    <w:rsid w:val="08CC128B"/>
    <w:rsid w:val="08CE728C"/>
    <w:rsid w:val="08D00457"/>
    <w:rsid w:val="08D3170E"/>
    <w:rsid w:val="08DB2CA2"/>
    <w:rsid w:val="08EB043B"/>
    <w:rsid w:val="08ED6391"/>
    <w:rsid w:val="09112029"/>
    <w:rsid w:val="0922107E"/>
    <w:rsid w:val="092E73FA"/>
    <w:rsid w:val="09454772"/>
    <w:rsid w:val="095D2C62"/>
    <w:rsid w:val="095E7CE7"/>
    <w:rsid w:val="09627DE3"/>
    <w:rsid w:val="096F6F60"/>
    <w:rsid w:val="0971405F"/>
    <w:rsid w:val="0972636C"/>
    <w:rsid w:val="09736933"/>
    <w:rsid w:val="09750AB5"/>
    <w:rsid w:val="09783DD1"/>
    <w:rsid w:val="09794286"/>
    <w:rsid w:val="097B163B"/>
    <w:rsid w:val="097C4D2A"/>
    <w:rsid w:val="098F7CD1"/>
    <w:rsid w:val="099A694E"/>
    <w:rsid w:val="09AA51A9"/>
    <w:rsid w:val="09AD481D"/>
    <w:rsid w:val="09BE65AE"/>
    <w:rsid w:val="09BF6473"/>
    <w:rsid w:val="09CA16F7"/>
    <w:rsid w:val="09D111BB"/>
    <w:rsid w:val="09D41A54"/>
    <w:rsid w:val="09DE45A2"/>
    <w:rsid w:val="09E01550"/>
    <w:rsid w:val="09E643CD"/>
    <w:rsid w:val="09F30054"/>
    <w:rsid w:val="09FF2C0D"/>
    <w:rsid w:val="0A050B90"/>
    <w:rsid w:val="0A10093C"/>
    <w:rsid w:val="0A11337A"/>
    <w:rsid w:val="0A1708C0"/>
    <w:rsid w:val="0A1E4A3F"/>
    <w:rsid w:val="0A585792"/>
    <w:rsid w:val="0A6077FE"/>
    <w:rsid w:val="0A6602A7"/>
    <w:rsid w:val="0A70013B"/>
    <w:rsid w:val="0A701EE7"/>
    <w:rsid w:val="0A7113C7"/>
    <w:rsid w:val="0A723662"/>
    <w:rsid w:val="0A7407A9"/>
    <w:rsid w:val="0A75195C"/>
    <w:rsid w:val="0A7E5620"/>
    <w:rsid w:val="0AC46EF6"/>
    <w:rsid w:val="0ACF0A26"/>
    <w:rsid w:val="0AD0103E"/>
    <w:rsid w:val="0AD26D26"/>
    <w:rsid w:val="0AD71129"/>
    <w:rsid w:val="0AE02AEB"/>
    <w:rsid w:val="0AE349C0"/>
    <w:rsid w:val="0AFD587E"/>
    <w:rsid w:val="0B0F2956"/>
    <w:rsid w:val="0B106ABE"/>
    <w:rsid w:val="0B1572FD"/>
    <w:rsid w:val="0B167543"/>
    <w:rsid w:val="0B2F4B0B"/>
    <w:rsid w:val="0B2F5185"/>
    <w:rsid w:val="0B36122C"/>
    <w:rsid w:val="0B377225"/>
    <w:rsid w:val="0B3C7473"/>
    <w:rsid w:val="0B432C38"/>
    <w:rsid w:val="0B467358"/>
    <w:rsid w:val="0B477BAA"/>
    <w:rsid w:val="0B53175C"/>
    <w:rsid w:val="0B6004F2"/>
    <w:rsid w:val="0B7E1859"/>
    <w:rsid w:val="0B8570C4"/>
    <w:rsid w:val="0B883C2B"/>
    <w:rsid w:val="0B903C15"/>
    <w:rsid w:val="0BAB74EB"/>
    <w:rsid w:val="0BB26458"/>
    <w:rsid w:val="0BBA7967"/>
    <w:rsid w:val="0BBE10E2"/>
    <w:rsid w:val="0BC00DEA"/>
    <w:rsid w:val="0BC11024"/>
    <w:rsid w:val="0BC2057C"/>
    <w:rsid w:val="0BCF17FD"/>
    <w:rsid w:val="0BE45C6B"/>
    <w:rsid w:val="0BE77FAF"/>
    <w:rsid w:val="0BEC09C7"/>
    <w:rsid w:val="0BEF3973"/>
    <w:rsid w:val="0BF078AD"/>
    <w:rsid w:val="0BFB65F7"/>
    <w:rsid w:val="0C11674D"/>
    <w:rsid w:val="0C3C00F0"/>
    <w:rsid w:val="0C3D51EE"/>
    <w:rsid w:val="0C4352AF"/>
    <w:rsid w:val="0C4773FD"/>
    <w:rsid w:val="0C4D4B1D"/>
    <w:rsid w:val="0C534727"/>
    <w:rsid w:val="0C596062"/>
    <w:rsid w:val="0C5D5E95"/>
    <w:rsid w:val="0C6813CF"/>
    <w:rsid w:val="0C764F47"/>
    <w:rsid w:val="0C834AAC"/>
    <w:rsid w:val="0C8D4F96"/>
    <w:rsid w:val="0C957A4D"/>
    <w:rsid w:val="0CB51D21"/>
    <w:rsid w:val="0CC0124B"/>
    <w:rsid w:val="0CC20F53"/>
    <w:rsid w:val="0CC36B31"/>
    <w:rsid w:val="0CD31234"/>
    <w:rsid w:val="0CD916B9"/>
    <w:rsid w:val="0CE6015E"/>
    <w:rsid w:val="0CE77267"/>
    <w:rsid w:val="0CF6322B"/>
    <w:rsid w:val="0CF768D0"/>
    <w:rsid w:val="0D0629AA"/>
    <w:rsid w:val="0D0D67C4"/>
    <w:rsid w:val="0D122684"/>
    <w:rsid w:val="0D122DC3"/>
    <w:rsid w:val="0D225E9C"/>
    <w:rsid w:val="0D2A6EA4"/>
    <w:rsid w:val="0D353498"/>
    <w:rsid w:val="0D41205D"/>
    <w:rsid w:val="0D43748D"/>
    <w:rsid w:val="0D4F6D42"/>
    <w:rsid w:val="0D68304A"/>
    <w:rsid w:val="0D857CE7"/>
    <w:rsid w:val="0D88351A"/>
    <w:rsid w:val="0D95152B"/>
    <w:rsid w:val="0DA34D4B"/>
    <w:rsid w:val="0DB674BB"/>
    <w:rsid w:val="0DBC3145"/>
    <w:rsid w:val="0DCB2747"/>
    <w:rsid w:val="0DD65918"/>
    <w:rsid w:val="0DD839FE"/>
    <w:rsid w:val="0DE115EC"/>
    <w:rsid w:val="0DEB3835"/>
    <w:rsid w:val="0DF3597D"/>
    <w:rsid w:val="0DF71000"/>
    <w:rsid w:val="0DF93E8E"/>
    <w:rsid w:val="0E085075"/>
    <w:rsid w:val="0E0C70EF"/>
    <w:rsid w:val="0E122286"/>
    <w:rsid w:val="0E123D10"/>
    <w:rsid w:val="0E15034D"/>
    <w:rsid w:val="0E1B455C"/>
    <w:rsid w:val="0E213D2D"/>
    <w:rsid w:val="0E2433CC"/>
    <w:rsid w:val="0E2B3E7F"/>
    <w:rsid w:val="0E334D81"/>
    <w:rsid w:val="0E3A7C38"/>
    <w:rsid w:val="0E3D0F74"/>
    <w:rsid w:val="0E4C3E82"/>
    <w:rsid w:val="0E5B3C5E"/>
    <w:rsid w:val="0E970D97"/>
    <w:rsid w:val="0EBC590A"/>
    <w:rsid w:val="0EC151DE"/>
    <w:rsid w:val="0EC311DE"/>
    <w:rsid w:val="0EC81E85"/>
    <w:rsid w:val="0ECC3C90"/>
    <w:rsid w:val="0EDE4D32"/>
    <w:rsid w:val="0EE03712"/>
    <w:rsid w:val="0EF06ABB"/>
    <w:rsid w:val="0EF8677F"/>
    <w:rsid w:val="0F062895"/>
    <w:rsid w:val="0F091DE4"/>
    <w:rsid w:val="0F094C7A"/>
    <w:rsid w:val="0F107952"/>
    <w:rsid w:val="0F24164E"/>
    <w:rsid w:val="0F2666D4"/>
    <w:rsid w:val="0F281546"/>
    <w:rsid w:val="0F344022"/>
    <w:rsid w:val="0F3F4BDA"/>
    <w:rsid w:val="0F403E08"/>
    <w:rsid w:val="0F4658FC"/>
    <w:rsid w:val="0F58248F"/>
    <w:rsid w:val="0F652B09"/>
    <w:rsid w:val="0F6B2A75"/>
    <w:rsid w:val="0F7829C4"/>
    <w:rsid w:val="0F800E65"/>
    <w:rsid w:val="0F831C8B"/>
    <w:rsid w:val="0F880F36"/>
    <w:rsid w:val="0F8B6465"/>
    <w:rsid w:val="0F8D263A"/>
    <w:rsid w:val="0F90770E"/>
    <w:rsid w:val="0F925B78"/>
    <w:rsid w:val="0F95695D"/>
    <w:rsid w:val="0F9F1BC8"/>
    <w:rsid w:val="0FAA2219"/>
    <w:rsid w:val="0FAA7DCB"/>
    <w:rsid w:val="0FB31510"/>
    <w:rsid w:val="0FB55CAA"/>
    <w:rsid w:val="0FB7523B"/>
    <w:rsid w:val="0FCC61CC"/>
    <w:rsid w:val="0FD25328"/>
    <w:rsid w:val="0FD93540"/>
    <w:rsid w:val="0FE426A0"/>
    <w:rsid w:val="0FEA2B07"/>
    <w:rsid w:val="0FEB64F8"/>
    <w:rsid w:val="100224A6"/>
    <w:rsid w:val="100A19D6"/>
    <w:rsid w:val="100E1EC9"/>
    <w:rsid w:val="100E4014"/>
    <w:rsid w:val="10195C82"/>
    <w:rsid w:val="101D753C"/>
    <w:rsid w:val="10206321"/>
    <w:rsid w:val="102637C2"/>
    <w:rsid w:val="10301DC4"/>
    <w:rsid w:val="10342087"/>
    <w:rsid w:val="103C0017"/>
    <w:rsid w:val="10402B59"/>
    <w:rsid w:val="10404890"/>
    <w:rsid w:val="10440F2A"/>
    <w:rsid w:val="10675FFD"/>
    <w:rsid w:val="106C6A1F"/>
    <w:rsid w:val="10870745"/>
    <w:rsid w:val="10891B14"/>
    <w:rsid w:val="10916822"/>
    <w:rsid w:val="10923F6C"/>
    <w:rsid w:val="10A0671C"/>
    <w:rsid w:val="10A64256"/>
    <w:rsid w:val="10AE567A"/>
    <w:rsid w:val="10B17499"/>
    <w:rsid w:val="10B544C5"/>
    <w:rsid w:val="10C571CB"/>
    <w:rsid w:val="10CA112D"/>
    <w:rsid w:val="10CC7DAD"/>
    <w:rsid w:val="10D32C3A"/>
    <w:rsid w:val="10F14601"/>
    <w:rsid w:val="10F342C7"/>
    <w:rsid w:val="10F966EA"/>
    <w:rsid w:val="1105061E"/>
    <w:rsid w:val="1106367E"/>
    <w:rsid w:val="11157867"/>
    <w:rsid w:val="11201318"/>
    <w:rsid w:val="11262FB2"/>
    <w:rsid w:val="11263C00"/>
    <w:rsid w:val="1131732D"/>
    <w:rsid w:val="11357831"/>
    <w:rsid w:val="11473EB9"/>
    <w:rsid w:val="114774F8"/>
    <w:rsid w:val="1151094E"/>
    <w:rsid w:val="11531DEB"/>
    <w:rsid w:val="115B455D"/>
    <w:rsid w:val="115C34B3"/>
    <w:rsid w:val="11635D6F"/>
    <w:rsid w:val="116C650B"/>
    <w:rsid w:val="116F40AB"/>
    <w:rsid w:val="11726528"/>
    <w:rsid w:val="118961C0"/>
    <w:rsid w:val="119B4682"/>
    <w:rsid w:val="11B07FA7"/>
    <w:rsid w:val="11B15444"/>
    <w:rsid w:val="11CE25CC"/>
    <w:rsid w:val="11CF482A"/>
    <w:rsid w:val="11D110D3"/>
    <w:rsid w:val="11D34D13"/>
    <w:rsid w:val="11D533F4"/>
    <w:rsid w:val="11D74848"/>
    <w:rsid w:val="11D96FF0"/>
    <w:rsid w:val="11E2210A"/>
    <w:rsid w:val="11E406D6"/>
    <w:rsid w:val="11E53191"/>
    <w:rsid w:val="11E85636"/>
    <w:rsid w:val="11EE2AE1"/>
    <w:rsid w:val="1207353D"/>
    <w:rsid w:val="1208456B"/>
    <w:rsid w:val="120A3818"/>
    <w:rsid w:val="120E3197"/>
    <w:rsid w:val="12131565"/>
    <w:rsid w:val="12302DBA"/>
    <w:rsid w:val="12483555"/>
    <w:rsid w:val="12490D32"/>
    <w:rsid w:val="124C0677"/>
    <w:rsid w:val="12547493"/>
    <w:rsid w:val="1258673B"/>
    <w:rsid w:val="125B35A9"/>
    <w:rsid w:val="12676E21"/>
    <w:rsid w:val="127E0E74"/>
    <w:rsid w:val="12814EB9"/>
    <w:rsid w:val="128B2BFA"/>
    <w:rsid w:val="12932E11"/>
    <w:rsid w:val="12972653"/>
    <w:rsid w:val="129F0C93"/>
    <w:rsid w:val="12A71426"/>
    <w:rsid w:val="12AE2727"/>
    <w:rsid w:val="12B239F9"/>
    <w:rsid w:val="12B504B8"/>
    <w:rsid w:val="12CF18DB"/>
    <w:rsid w:val="12D51FD5"/>
    <w:rsid w:val="12DA7597"/>
    <w:rsid w:val="12DA7C8E"/>
    <w:rsid w:val="12E50355"/>
    <w:rsid w:val="12E93FC4"/>
    <w:rsid w:val="12EA4FCA"/>
    <w:rsid w:val="12EC75F6"/>
    <w:rsid w:val="12F2341F"/>
    <w:rsid w:val="130205F9"/>
    <w:rsid w:val="13112902"/>
    <w:rsid w:val="13146D85"/>
    <w:rsid w:val="13186A72"/>
    <w:rsid w:val="131B16E4"/>
    <w:rsid w:val="131D384B"/>
    <w:rsid w:val="133419D5"/>
    <w:rsid w:val="13362EC6"/>
    <w:rsid w:val="13393A76"/>
    <w:rsid w:val="133E42A5"/>
    <w:rsid w:val="135C20CB"/>
    <w:rsid w:val="13692A9E"/>
    <w:rsid w:val="13697E20"/>
    <w:rsid w:val="136C113F"/>
    <w:rsid w:val="1370023A"/>
    <w:rsid w:val="137F4602"/>
    <w:rsid w:val="138262B1"/>
    <w:rsid w:val="138F4EF0"/>
    <w:rsid w:val="1391250A"/>
    <w:rsid w:val="13A27A1F"/>
    <w:rsid w:val="13A51815"/>
    <w:rsid w:val="13A537CA"/>
    <w:rsid w:val="13A65066"/>
    <w:rsid w:val="13B60C4E"/>
    <w:rsid w:val="13B61495"/>
    <w:rsid w:val="13F031D1"/>
    <w:rsid w:val="13FD0880"/>
    <w:rsid w:val="140B7D62"/>
    <w:rsid w:val="142A75AF"/>
    <w:rsid w:val="14465082"/>
    <w:rsid w:val="1451400E"/>
    <w:rsid w:val="14520A08"/>
    <w:rsid w:val="14521FD8"/>
    <w:rsid w:val="146776B1"/>
    <w:rsid w:val="146A3597"/>
    <w:rsid w:val="147E73FD"/>
    <w:rsid w:val="14A20D84"/>
    <w:rsid w:val="14AF2AF3"/>
    <w:rsid w:val="14B00E96"/>
    <w:rsid w:val="14B02AFF"/>
    <w:rsid w:val="14C76A07"/>
    <w:rsid w:val="14E13F9B"/>
    <w:rsid w:val="14F41FAA"/>
    <w:rsid w:val="14F858A9"/>
    <w:rsid w:val="150B5E7E"/>
    <w:rsid w:val="15170B31"/>
    <w:rsid w:val="151C4C66"/>
    <w:rsid w:val="151F22AD"/>
    <w:rsid w:val="15330489"/>
    <w:rsid w:val="153530ED"/>
    <w:rsid w:val="1554124A"/>
    <w:rsid w:val="15562AF3"/>
    <w:rsid w:val="155E5A7E"/>
    <w:rsid w:val="15621663"/>
    <w:rsid w:val="15654D71"/>
    <w:rsid w:val="15655F41"/>
    <w:rsid w:val="15765273"/>
    <w:rsid w:val="158414F0"/>
    <w:rsid w:val="159723A2"/>
    <w:rsid w:val="159E46AF"/>
    <w:rsid w:val="15A64123"/>
    <w:rsid w:val="15AD3DB5"/>
    <w:rsid w:val="15BA2BE9"/>
    <w:rsid w:val="15CA2E49"/>
    <w:rsid w:val="15CF6EE2"/>
    <w:rsid w:val="15E87134"/>
    <w:rsid w:val="15EF2362"/>
    <w:rsid w:val="15F167A2"/>
    <w:rsid w:val="15F16CE8"/>
    <w:rsid w:val="160D0DD4"/>
    <w:rsid w:val="160E61BF"/>
    <w:rsid w:val="16135198"/>
    <w:rsid w:val="161F2E54"/>
    <w:rsid w:val="16222490"/>
    <w:rsid w:val="163D5291"/>
    <w:rsid w:val="164939B9"/>
    <w:rsid w:val="16494F78"/>
    <w:rsid w:val="1651796D"/>
    <w:rsid w:val="165D0413"/>
    <w:rsid w:val="167C5B09"/>
    <w:rsid w:val="167D0C65"/>
    <w:rsid w:val="167D1D9F"/>
    <w:rsid w:val="167E5D20"/>
    <w:rsid w:val="168027FD"/>
    <w:rsid w:val="168453AF"/>
    <w:rsid w:val="16875556"/>
    <w:rsid w:val="16887B11"/>
    <w:rsid w:val="16901F87"/>
    <w:rsid w:val="16914D9B"/>
    <w:rsid w:val="16947460"/>
    <w:rsid w:val="169A7BD5"/>
    <w:rsid w:val="169B0078"/>
    <w:rsid w:val="169E40AD"/>
    <w:rsid w:val="169E4517"/>
    <w:rsid w:val="16AD33A9"/>
    <w:rsid w:val="16BB24C6"/>
    <w:rsid w:val="16C717E6"/>
    <w:rsid w:val="16D20B28"/>
    <w:rsid w:val="16D46F16"/>
    <w:rsid w:val="16D52E27"/>
    <w:rsid w:val="16DD73B8"/>
    <w:rsid w:val="16F97396"/>
    <w:rsid w:val="17091CFD"/>
    <w:rsid w:val="17092F4B"/>
    <w:rsid w:val="170A1819"/>
    <w:rsid w:val="174C36C4"/>
    <w:rsid w:val="174D10B8"/>
    <w:rsid w:val="17507CF4"/>
    <w:rsid w:val="17523D69"/>
    <w:rsid w:val="1757207F"/>
    <w:rsid w:val="17621B16"/>
    <w:rsid w:val="176A6A7B"/>
    <w:rsid w:val="176F6D79"/>
    <w:rsid w:val="177B7FA0"/>
    <w:rsid w:val="177D0E52"/>
    <w:rsid w:val="17823DBF"/>
    <w:rsid w:val="17997E00"/>
    <w:rsid w:val="17A63AB2"/>
    <w:rsid w:val="17AE011A"/>
    <w:rsid w:val="17BF63BB"/>
    <w:rsid w:val="17C27826"/>
    <w:rsid w:val="17C8137C"/>
    <w:rsid w:val="17D9384E"/>
    <w:rsid w:val="17DB365A"/>
    <w:rsid w:val="17DD20CC"/>
    <w:rsid w:val="17FD0CAE"/>
    <w:rsid w:val="180A7C51"/>
    <w:rsid w:val="180B6823"/>
    <w:rsid w:val="18112D88"/>
    <w:rsid w:val="181774E6"/>
    <w:rsid w:val="1824495F"/>
    <w:rsid w:val="18394D2C"/>
    <w:rsid w:val="18467DE7"/>
    <w:rsid w:val="184D1F9C"/>
    <w:rsid w:val="18630745"/>
    <w:rsid w:val="187A2423"/>
    <w:rsid w:val="18835A21"/>
    <w:rsid w:val="188E548D"/>
    <w:rsid w:val="18915813"/>
    <w:rsid w:val="18947199"/>
    <w:rsid w:val="18A9463C"/>
    <w:rsid w:val="18C920DD"/>
    <w:rsid w:val="18CF4FC2"/>
    <w:rsid w:val="18D21160"/>
    <w:rsid w:val="18DA1D3A"/>
    <w:rsid w:val="18F735FD"/>
    <w:rsid w:val="18FE4845"/>
    <w:rsid w:val="191664CC"/>
    <w:rsid w:val="193D27B9"/>
    <w:rsid w:val="19495450"/>
    <w:rsid w:val="19512EF2"/>
    <w:rsid w:val="19583673"/>
    <w:rsid w:val="195E287F"/>
    <w:rsid w:val="198636AB"/>
    <w:rsid w:val="198C410B"/>
    <w:rsid w:val="19931296"/>
    <w:rsid w:val="19972D85"/>
    <w:rsid w:val="19987C6C"/>
    <w:rsid w:val="199C5E2B"/>
    <w:rsid w:val="199D717A"/>
    <w:rsid w:val="19A36568"/>
    <w:rsid w:val="19AC4763"/>
    <w:rsid w:val="19D14FFB"/>
    <w:rsid w:val="19E14A04"/>
    <w:rsid w:val="19F0027E"/>
    <w:rsid w:val="19F86996"/>
    <w:rsid w:val="19FE5253"/>
    <w:rsid w:val="1A076DB0"/>
    <w:rsid w:val="1A0E0E76"/>
    <w:rsid w:val="1A1935C6"/>
    <w:rsid w:val="1A377E22"/>
    <w:rsid w:val="1A415614"/>
    <w:rsid w:val="1A44434C"/>
    <w:rsid w:val="1A491CB5"/>
    <w:rsid w:val="1A521741"/>
    <w:rsid w:val="1A5B5778"/>
    <w:rsid w:val="1A760E6E"/>
    <w:rsid w:val="1A836B89"/>
    <w:rsid w:val="1AB03BDD"/>
    <w:rsid w:val="1AB20909"/>
    <w:rsid w:val="1ADF4B0D"/>
    <w:rsid w:val="1AE629D5"/>
    <w:rsid w:val="1AE7068D"/>
    <w:rsid w:val="1AEE20BE"/>
    <w:rsid w:val="1B0A1770"/>
    <w:rsid w:val="1B0E34E5"/>
    <w:rsid w:val="1B222C1C"/>
    <w:rsid w:val="1B254DD4"/>
    <w:rsid w:val="1B2B50D0"/>
    <w:rsid w:val="1B382E97"/>
    <w:rsid w:val="1B3A1118"/>
    <w:rsid w:val="1B3A68E1"/>
    <w:rsid w:val="1B5A5F7F"/>
    <w:rsid w:val="1B6D1748"/>
    <w:rsid w:val="1B790908"/>
    <w:rsid w:val="1B875906"/>
    <w:rsid w:val="1B8D3E9E"/>
    <w:rsid w:val="1B974819"/>
    <w:rsid w:val="1BDB5CC5"/>
    <w:rsid w:val="1BF05E94"/>
    <w:rsid w:val="1BF86F05"/>
    <w:rsid w:val="1BF92BB2"/>
    <w:rsid w:val="1C076A91"/>
    <w:rsid w:val="1C0C24F0"/>
    <w:rsid w:val="1C115FAE"/>
    <w:rsid w:val="1C2039C8"/>
    <w:rsid w:val="1C2A520F"/>
    <w:rsid w:val="1C305484"/>
    <w:rsid w:val="1C3B30F9"/>
    <w:rsid w:val="1C3E7B6F"/>
    <w:rsid w:val="1C4C62EF"/>
    <w:rsid w:val="1C5273FF"/>
    <w:rsid w:val="1C5B16DD"/>
    <w:rsid w:val="1C6640B5"/>
    <w:rsid w:val="1C695AC6"/>
    <w:rsid w:val="1C6C79BE"/>
    <w:rsid w:val="1C6F2278"/>
    <w:rsid w:val="1C8340A9"/>
    <w:rsid w:val="1C8519FE"/>
    <w:rsid w:val="1C88797B"/>
    <w:rsid w:val="1C90633C"/>
    <w:rsid w:val="1C9E7E6C"/>
    <w:rsid w:val="1CA31114"/>
    <w:rsid w:val="1CB10CC3"/>
    <w:rsid w:val="1CB62F4C"/>
    <w:rsid w:val="1CBB1C83"/>
    <w:rsid w:val="1CC51F90"/>
    <w:rsid w:val="1CCF65DD"/>
    <w:rsid w:val="1CD67F6D"/>
    <w:rsid w:val="1CE63831"/>
    <w:rsid w:val="1CE86D32"/>
    <w:rsid w:val="1CEC1395"/>
    <w:rsid w:val="1CF13DFD"/>
    <w:rsid w:val="1CF402BC"/>
    <w:rsid w:val="1CF575ED"/>
    <w:rsid w:val="1CF748B7"/>
    <w:rsid w:val="1CFE4D72"/>
    <w:rsid w:val="1D0106EC"/>
    <w:rsid w:val="1D1C77AA"/>
    <w:rsid w:val="1D2B48B2"/>
    <w:rsid w:val="1D373539"/>
    <w:rsid w:val="1D3C1819"/>
    <w:rsid w:val="1D442121"/>
    <w:rsid w:val="1D492C63"/>
    <w:rsid w:val="1D56287A"/>
    <w:rsid w:val="1D5E0E78"/>
    <w:rsid w:val="1D690C6E"/>
    <w:rsid w:val="1D6D3155"/>
    <w:rsid w:val="1D6E3AF4"/>
    <w:rsid w:val="1D7041DA"/>
    <w:rsid w:val="1D7554A2"/>
    <w:rsid w:val="1D7B396C"/>
    <w:rsid w:val="1D7C2FDA"/>
    <w:rsid w:val="1D7E3FA3"/>
    <w:rsid w:val="1D7E6F23"/>
    <w:rsid w:val="1D804642"/>
    <w:rsid w:val="1D855568"/>
    <w:rsid w:val="1D8B73F0"/>
    <w:rsid w:val="1D91681D"/>
    <w:rsid w:val="1D9F1954"/>
    <w:rsid w:val="1DA1799E"/>
    <w:rsid w:val="1DA27A3C"/>
    <w:rsid w:val="1DAD53F7"/>
    <w:rsid w:val="1DAE5684"/>
    <w:rsid w:val="1DD4369A"/>
    <w:rsid w:val="1DD627A7"/>
    <w:rsid w:val="1DDE0276"/>
    <w:rsid w:val="1DE2261F"/>
    <w:rsid w:val="1DE94C1F"/>
    <w:rsid w:val="1DED4DC5"/>
    <w:rsid w:val="1E186941"/>
    <w:rsid w:val="1E1E0D3F"/>
    <w:rsid w:val="1E21461A"/>
    <w:rsid w:val="1E2E2DEA"/>
    <w:rsid w:val="1E377567"/>
    <w:rsid w:val="1E3B0AEC"/>
    <w:rsid w:val="1E4B06FE"/>
    <w:rsid w:val="1E4E73C4"/>
    <w:rsid w:val="1E517208"/>
    <w:rsid w:val="1E55522C"/>
    <w:rsid w:val="1E5828B4"/>
    <w:rsid w:val="1E6A3CEE"/>
    <w:rsid w:val="1E6C4D3D"/>
    <w:rsid w:val="1E7B6CE3"/>
    <w:rsid w:val="1E7D5A47"/>
    <w:rsid w:val="1E8B3B76"/>
    <w:rsid w:val="1E8B584E"/>
    <w:rsid w:val="1E8C56CD"/>
    <w:rsid w:val="1E8D7C4C"/>
    <w:rsid w:val="1EA26612"/>
    <w:rsid w:val="1EAE4848"/>
    <w:rsid w:val="1EAF180F"/>
    <w:rsid w:val="1ECC52D3"/>
    <w:rsid w:val="1ED8139F"/>
    <w:rsid w:val="1EDD50C2"/>
    <w:rsid w:val="1F0A47FC"/>
    <w:rsid w:val="1F225BC7"/>
    <w:rsid w:val="1F52728A"/>
    <w:rsid w:val="1F5635C6"/>
    <w:rsid w:val="1F5C78A4"/>
    <w:rsid w:val="1F6B797B"/>
    <w:rsid w:val="1F6F4636"/>
    <w:rsid w:val="1F8125C9"/>
    <w:rsid w:val="1F836CA0"/>
    <w:rsid w:val="1F841A12"/>
    <w:rsid w:val="1F850207"/>
    <w:rsid w:val="1F895A64"/>
    <w:rsid w:val="1F946A13"/>
    <w:rsid w:val="1FA56E6B"/>
    <w:rsid w:val="1FA954DA"/>
    <w:rsid w:val="1FAC57AA"/>
    <w:rsid w:val="1FC07133"/>
    <w:rsid w:val="1FCB0E47"/>
    <w:rsid w:val="1FD05D09"/>
    <w:rsid w:val="1FD738B7"/>
    <w:rsid w:val="1FE05B0F"/>
    <w:rsid w:val="1FE732E3"/>
    <w:rsid w:val="1FE74955"/>
    <w:rsid w:val="1FEB5EB9"/>
    <w:rsid w:val="1FEF7F20"/>
    <w:rsid w:val="1FFD035C"/>
    <w:rsid w:val="2003778B"/>
    <w:rsid w:val="20081281"/>
    <w:rsid w:val="20096E81"/>
    <w:rsid w:val="200E0856"/>
    <w:rsid w:val="20105730"/>
    <w:rsid w:val="2015114C"/>
    <w:rsid w:val="20195C71"/>
    <w:rsid w:val="201B0B4D"/>
    <w:rsid w:val="20420E88"/>
    <w:rsid w:val="204C1F57"/>
    <w:rsid w:val="205A7FDE"/>
    <w:rsid w:val="206718F7"/>
    <w:rsid w:val="206B3D3D"/>
    <w:rsid w:val="207C5AF1"/>
    <w:rsid w:val="207E0970"/>
    <w:rsid w:val="20953ECE"/>
    <w:rsid w:val="20996CD1"/>
    <w:rsid w:val="209C15E6"/>
    <w:rsid w:val="20A218C6"/>
    <w:rsid w:val="20A349A7"/>
    <w:rsid w:val="20A442BF"/>
    <w:rsid w:val="20C8652B"/>
    <w:rsid w:val="20D23FCB"/>
    <w:rsid w:val="20D30785"/>
    <w:rsid w:val="20E829D0"/>
    <w:rsid w:val="20F03291"/>
    <w:rsid w:val="20F10635"/>
    <w:rsid w:val="20F11FD7"/>
    <w:rsid w:val="20F330EF"/>
    <w:rsid w:val="20F6042F"/>
    <w:rsid w:val="20F93EAD"/>
    <w:rsid w:val="21092CE1"/>
    <w:rsid w:val="210A3098"/>
    <w:rsid w:val="21190A49"/>
    <w:rsid w:val="211D5009"/>
    <w:rsid w:val="212419CF"/>
    <w:rsid w:val="2133398E"/>
    <w:rsid w:val="21347D15"/>
    <w:rsid w:val="21355149"/>
    <w:rsid w:val="214154B4"/>
    <w:rsid w:val="21425911"/>
    <w:rsid w:val="216839AE"/>
    <w:rsid w:val="21684881"/>
    <w:rsid w:val="216B41E0"/>
    <w:rsid w:val="217208FF"/>
    <w:rsid w:val="21745FC1"/>
    <w:rsid w:val="217470A9"/>
    <w:rsid w:val="21751260"/>
    <w:rsid w:val="217B3405"/>
    <w:rsid w:val="21834CAF"/>
    <w:rsid w:val="21891F06"/>
    <w:rsid w:val="219D5E18"/>
    <w:rsid w:val="21A5300B"/>
    <w:rsid w:val="21A83457"/>
    <w:rsid w:val="21AA1E36"/>
    <w:rsid w:val="21AE2CC0"/>
    <w:rsid w:val="21B27A80"/>
    <w:rsid w:val="21BA65CC"/>
    <w:rsid w:val="21BF610C"/>
    <w:rsid w:val="21CA6485"/>
    <w:rsid w:val="21D43661"/>
    <w:rsid w:val="21D45DF6"/>
    <w:rsid w:val="21FC1DB6"/>
    <w:rsid w:val="21FC2289"/>
    <w:rsid w:val="22126171"/>
    <w:rsid w:val="221C624F"/>
    <w:rsid w:val="22241162"/>
    <w:rsid w:val="222431CD"/>
    <w:rsid w:val="22285B83"/>
    <w:rsid w:val="22287DAE"/>
    <w:rsid w:val="223F5EC9"/>
    <w:rsid w:val="224A27A7"/>
    <w:rsid w:val="224B44A4"/>
    <w:rsid w:val="22500DE3"/>
    <w:rsid w:val="225361C9"/>
    <w:rsid w:val="22562898"/>
    <w:rsid w:val="225745BC"/>
    <w:rsid w:val="225926D6"/>
    <w:rsid w:val="22725E34"/>
    <w:rsid w:val="22797173"/>
    <w:rsid w:val="227F4902"/>
    <w:rsid w:val="228575B6"/>
    <w:rsid w:val="228748C7"/>
    <w:rsid w:val="228A006F"/>
    <w:rsid w:val="228C2B6A"/>
    <w:rsid w:val="22A85A89"/>
    <w:rsid w:val="22AA6E41"/>
    <w:rsid w:val="22C02D5E"/>
    <w:rsid w:val="22C259D7"/>
    <w:rsid w:val="22D07A87"/>
    <w:rsid w:val="22DA2851"/>
    <w:rsid w:val="22DE7E1B"/>
    <w:rsid w:val="22E73F7E"/>
    <w:rsid w:val="22EC0853"/>
    <w:rsid w:val="22F47327"/>
    <w:rsid w:val="23080E81"/>
    <w:rsid w:val="230C59E8"/>
    <w:rsid w:val="230C6488"/>
    <w:rsid w:val="23120639"/>
    <w:rsid w:val="23241E65"/>
    <w:rsid w:val="23305ACA"/>
    <w:rsid w:val="23321667"/>
    <w:rsid w:val="23337606"/>
    <w:rsid w:val="23483F2C"/>
    <w:rsid w:val="234A3A33"/>
    <w:rsid w:val="234A6E72"/>
    <w:rsid w:val="234F3C90"/>
    <w:rsid w:val="234F70B2"/>
    <w:rsid w:val="2364198D"/>
    <w:rsid w:val="236758AF"/>
    <w:rsid w:val="237038D4"/>
    <w:rsid w:val="23790549"/>
    <w:rsid w:val="2380089F"/>
    <w:rsid w:val="2382304B"/>
    <w:rsid w:val="23873DD7"/>
    <w:rsid w:val="23904E0C"/>
    <w:rsid w:val="23A32811"/>
    <w:rsid w:val="23A37DB9"/>
    <w:rsid w:val="23AD1E37"/>
    <w:rsid w:val="23B57E3D"/>
    <w:rsid w:val="23C3299D"/>
    <w:rsid w:val="23D13B81"/>
    <w:rsid w:val="23D81716"/>
    <w:rsid w:val="23DC31D6"/>
    <w:rsid w:val="23F95F51"/>
    <w:rsid w:val="23FE446D"/>
    <w:rsid w:val="24142E12"/>
    <w:rsid w:val="241E2799"/>
    <w:rsid w:val="241E2C56"/>
    <w:rsid w:val="2425128C"/>
    <w:rsid w:val="24263E20"/>
    <w:rsid w:val="242A6EE5"/>
    <w:rsid w:val="243224D8"/>
    <w:rsid w:val="243540D1"/>
    <w:rsid w:val="243A0137"/>
    <w:rsid w:val="245817C2"/>
    <w:rsid w:val="245F3471"/>
    <w:rsid w:val="246D270B"/>
    <w:rsid w:val="24863F0F"/>
    <w:rsid w:val="24886B09"/>
    <w:rsid w:val="249440DB"/>
    <w:rsid w:val="24AB31F9"/>
    <w:rsid w:val="24B2433D"/>
    <w:rsid w:val="24B842CB"/>
    <w:rsid w:val="24E033A7"/>
    <w:rsid w:val="24E13F08"/>
    <w:rsid w:val="24E45912"/>
    <w:rsid w:val="24E553D8"/>
    <w:rsid w:val="24E73447"/>
    <w:rsid w:val="24EA06C7"/>
    <w:rsid w:val="24F5148A"/>
    <w:rsid w:val="24F564FB"/>
    <w:rsid w:val="24FB4FB6"/>
    <w:rsid w:val="250134BA"/>
    <w:rsid w:val="2502549F"/>
    <w:rsid w:val="25032E1E"/>
    <w:rsid w:val="250B6924"/>
    <w:rsid w:val="251F0381"/>
    <w:rsid w:val="252D2E5B"/>
    <w:rsid w:val="25346147"/>
    <w:rsid w:val="253B1B0C"/>
    <w:rsid w:val="255407F7"/>
    <w:rsid w:val="256A524E"/>
    <w:rsid w:val="2575038C"/>
    <w:rsid w:val="25805E89"/>
    <w:rsid w:val="25931475"/>
    <w:rsid w:val="259804D5"/>
    <w:rsid w:val="259D4D91"/>
    <w:rsid w:val="25A452DA"/>
    <w:rsid w:val="25A802B7"/>
    <w:rsid w:val="25AB7C72"/>
    <w:rsid w:val="25B0674A"/>
    <w:rsid w:val="25BE1B32"/>
    <w:rsid w:val="25D26CD5"/>
    <w:rsid w:val="25E405A9"/>
    <w:rsid w:val="25FA5104"/>
    <w:rsid w:val="25FF5585"/>
    <w:rsid w:val="26054E84"/>
    <w:rsid w:val="26142217"/>
    <w:rsid w:val="26163701"/>
    <w:rsid w:val="261D7BBD"/>
    <w:rsid w:val="26240BBB"/>
    <w:rsid w:val="26261802"/>
    <w:rsid w:val="262B325F"/>
    <w:rsid w:val="263121C7"/>
    <w:rsid w:val="26331F37"/>
    <w:rsid w:val="263D06F4"/>
    <w:rsid w:val="2654321B"/>
    <w:rsid w:val="265B1D5B"/>
    <w:rsid w:val="267676B5"/>
    <w:rsid w:val="26834165"/>
    <w:rsid w:val="268F56C1"/>
    <w:rsid w:val="269A56DC"/>
    <w:rsid w:val="26A92EF1"/>
    <w:rsid w:val="26B5444E"/>
    <w:rsid w:val="26BE17FE"/>
    <w:rsid w:val="26C03459"/>
    <w:rsid w:val="26C46A9A"/>
    <w:rsid w:val="26CB555C"/>
    <w:rsid w:val="26E57A81"/>
    <w:rsid w:val="26FB11F7"/>
    <w:rsid w:val="26FF1D11"/>
    <w:rsid w:val="2703075D"/>
    <w:rsid w:val="27073C03"/>
    <w:rsid w:val="270C364F"/>
    <w:rsid w:val="270F7C42"/>
    <w:rsid w:val="272202A3"/>
    <w:rsid w:val="272820CB"/>
    <w:rsid w:val="27287762"/>
    <w:rsid w:val="272A2DA9"/>
    <w:rsid w:val="272F155C"/>
    <w:rsid w:val="27333C9F"/>
    <w:rsid w:val="27362F5E"/>
    <w:rsid w:val="274177E4"/>
    <w:rsid w:val="27493438"/>
    <w:rsid w:val="27496A87"/>
    <w:rsid w:val="274B06AF"/>
    <w:rsid w:val="275A0D56"/>
    <w:rsid w:val="275B1538"/>
    <w:rsid w:val="276411C5"/>
    <w:rsid w:val="277346EC"/>
    <w:rsid w:val="27771E92"/>
    <w:rsid w:val="27821393"/>
    <w:rsid w:val="27876885"/>
    <w:rsid w:val="278F33D4"/>
    <w:rsid w:val="27975DA6"/>
    <w:rsid w:val="279F6969"/>
    <w:rsid w:val="27A62840"/>
    <w:rsid w:val="27A945E0"/>
    <w:rsid w:val="27C132F1"/>
    <w:rsid w:val="27C64FE0"/>
    <w:rsid w:val="27D50AD3"/>
    <w:rsid w:val="27DD3AB7"/>
    <w:rsid w:val="27DD7563"/>
    <w:rsid w:val="27DD782D"/>
    <w:rsid w:val="27E9235B"/>
    <w:rsid w:val="27F67C09"/>
    <w:rsid w:val="27FD4D77"/>
    <w:rsid w:val="280312EF"/>
    <w:rsid w:val="280619D3"/>
    <w:rsid w:val="280D6B06"/>
    <w:rsid w:val="280E15D3"/>
    <w:rsid w:val="28166FEB"/>
    <w:rsid w:val="28254225"/>
    <w:rsid w:val="2829060F"/>
    <w:rsid w:val="28376800"/>
    <w:rsid w:val="283E6138"/>
    <w:rsid w:val="28453EC5"/>
    <w:rsid w:val="28572570"/>
    <w:rsid w:val="28593712"/>
    <w:rsid w:val="28630B89"/>
    <w:rsid w:val="28667B36"/>
    <w:rsid w:val="286C32A5"/>
    <w:rsid w:val="28822436"/>
    <w:rsid w:val="28A77101"/>
    <w:rsid w:val="28AA689F"/>
    <w:rsid w:val="28AE1509"/>
    <w:rsid w:val="28CA4D42"/>
    <w:rsid w:val="28DB5B42"/>
    <w:rsid w:val="28F20724"/>
    <w:rsid w:val="28F43F3F"/>
    <w:rsid w:val="28FC3F2F"/>
    <w:rsid w:val="29017294"/>
    <w:rsid w:val="29092CEC"/>
    <w:rsid w:val="29106B94"/>
    <w:rsid w:val="291561E2"/>
    <w:rsid w:val="292E4624"/>
    <w:rsid w:val="2932114C"/>
    <w:rsid w:val="29351FC4"/>
    <w:rsid w:val="29515156"/>
    <w:rsid w:val="2955078A"/>
    <w:rsid w:val="29602F4F"/>
    <w:rsid w:val="29615CF1"/>
    <w:rsid w:val="29616723"/>
    <w:rsid w:val="296A7993"/>
    <w:rsid w:val="296D024C"/>
    <w:rsid w:val="296E36E4"/>
    <w:rsid w:val="29790B35"/>
    <w:rsid w:val="297F0062"/>
    <w:rsid w:val="29907046"/>
    <w:rsid w:val="29912793"/>
    <w:rsid w:val="29941C04"/>
    <w:rsid w:val="29967B72"/>
    <w:rsid w:val="29975A6D"/>
    <w:rsid w:val="299B6105"/>
    <w:rsid w:val="29A22EEE"/>
    <w:rsid w:val="29B65931"/>
    <w:rsid w:val="29BB351D"/>
    <w:rsid w:val="29C06D2C"/>
    <w:rsid w:val="29CF4ECF"/>
    <w:rsid w:val="29D6542B"/>
    <w:rsid w:val="29E9765A"/>
    <w:rsid w:val="29ED6C3A"/>
    <w:rsid w:val="29F01939"/>
    <w:rsid w:val="29F05E08"/>
    <w:rsid w:val="29F72200"/>
    <w:rsid w:val="2A00447D"/>
    <w:rsid w:val="2A02627D"/>
    <w:rsid w:val="2A081A83"/>
    <w:rsid w:val="2A0843F4"/>
    <w:rsid w:val="2A1E4360"/>
    <w:rsid w:val="2A203170"/>
    <w:rsid w:val="2A2A6B4C"/>
    <w:rsid w:val="2A2C3852"/>
    <w:rsid w:val="2A3350ED"/>
    <w:rsid w:val="2A3909E4"/>
    <w:rsid w:val="2A3A280D"/>
    <w:rsid w:val="2A4819FD"/>
    <w:rsid w:val="2A506DB5"/>
    <w:rsid w:val="2A5C539B"/>
    <w:rsid w:val="2A677CA8"/>
    <w:rsid w:val="2A6A730A"/>
    <w:rsid w:val="2A746E29"/>
    <w:rsid w:val="2A796CA1"/>
    <w:rsid w:val="2A8763FC"/>
    <w:rsid w:val="2A9C7902"/>
    <w:rsid w:val="2AAE6660"/>
    <w:rsid w:val="2AC16219"/>
    <w:rsid w:val="2AE17A79"/>
    <w:rsid w:val="2AE3092F"/>
    <w:rsid w:val="2AFF7ADC"/>
    <w:rsid w:val="2B004196"/>
    <w:rsid w:val="2B3F4C8D"/>
    <w:rsid w:val="2B52575B"/>
    <w:rsid w:val="2B542A7E"/>
    <w:rsid w:val="2B5F5E3C"/>
    <w:rsid w:val="2B61701B"/>
    <w:rsid w:val="2B871EF5"/>
    <w:rsid w:val="2B883DF0"/>
    <w:rsid w:val="2B8A387D"/>
    <w:rsid w:val="2B8A61A9"/>
    <w:rsid w:val="2BA32BA0"/>
    <w:rsid w:val="2BCB38D5"/>
    <w:rsid w:val="2BD83664"/>
    <w:rsid w:val="2BD9455D"/>
    <w:rsid w:val="2BDF23FF"/>
    <w:rsid w:val="2BDF2A2B"/>
    <w:rsid w:val="2BE21809"/>
    <w:rsid w:val="2BF62A4F"/>
    <w:rsid w:val="2C04749A"/>
    <w:rsid w:val="2C075D7B"/>
    <w:rsid w:val="2C1E292F"/>
    <w:rsid w:val="2C1F020F"/>
    <w:rsid w:val="2C1F6ECD"/>
    <w:rsid w:val="2C255F28"/>
    <w:rsid w:val="2C276A95"/>
    <w:rsid w:val="2C293AF0"/>
    <w:rsid w:val="2C2A7A11"/>
    <w:rsid w:val="2C343B9A"/>
    <w:rsid w:val="2C3A10CC"/>
    <w:rsid w:val="2C3C1CFA"/>
    <w:rsid w:val="2C4C5CD6"/>
    <w:rsid w:val="2C4E61DE"/>
    <w:rsid w:val="2C4E7455"/>
    <w:rsid w:val="2C5B4F60"/>
    <w:rsid w:val="2C614D1E"/>
    <w:rsid w:val="2C6B4430"/>
    <w:rsid w:val="2C712BD6"/>
    <w:rsid w:val="2C810B47"/>
    <w:rsid w:val="2C8A7241"/>
    <w:rsid w:val="2C8B04FA"/>
    <w:rsid w:val="2CA4093C"/>
    <w:rsid w:val="2CB45317"/>
    <w:rsid w:val="2CB51CF2"/>
    <w:rsid w:val="2CD136CF"/>
    <w:rsid w:val="2CE80F91"/>
    <w:rsid w:val="2CF910DD"/>
    <w:rsid w:val="2CF9684B"/>
    <w:rsid w:val="2CFA4C69"/>
    <w:rsid w:val="2CFB4096"/>
    <w:rsid w:val="2D0E6388"/>
    <w:rsid w:val="2D195A6D"/>
    <w:rsid w:val="2D224035"/>
    <w:rsid w:val="2D2360AC"/>
    <w:rsid w:val="2D273676"/>
    <w:rsid w:val="2D280645"/>
    <w:rsid w:val="2D2C0CCD"/>
    <w:rsid w:val="2D310BD3"/>
    <w:rsid w:val="2D381D74"/>
    <w:rsid w:val="2D3C458F"/>
    <w:rsid w:val="2D4A3F9A"/>
    <w:rsid w:val="2D4B2C97"/>
    <w:rsid w:val="2D4D280E"/>
    <w:rsid w:val="2D543CF4"/>
    <w:rsid w:val="2D5759CD"/>
    <w:rsid w:val="2D590FB0"/>
    <w:rsid w:val="2D5C17F6"/>
    <w:rsid w:val="2D5E7F44"/>
    <w:rsid w:val="2D5F41C3"/>
    <w:rsid w:val="2D671DD4"/>
    <w:rsid w:val="2D690882"/>
    <w:rsid w:val="2D6D636C"/>
    <w:rsid w:val="2D741AFF"/>
    <w:rsid w:val="2D841718"/>
    <w:rsid w:val="2D93773E"/>
    <w:rsid w:val="2D960FD0"/>
    <w:rsid w:val="2D9E5B47"/>
    <w:rsid w:val="2DA74CB8"/>
    <w:rsid w:val="2DB46170"/>
    <w:rsid w:val="2DBA5CFB"/>
    <w:rsid w:val="2DBF6527"/>
    <w:rsid w:val="2DEE5FB5"/>
    <w:rsid w:val="2DF62774"/>
    <w:rsid w:val="2E2B2270"/>
    <w:rsid w:val="2E3507E9"/>
    <w:rsid w:val="2E5451BD"/>
    <w:rsid w:val="2E5958DB"/>
    <w:rsid w:val="2E655CE5"/>
    <w:rsid w:val="2E6B5CC4"/>
    <w:rsid w:val="2E7D1A23"/>
    <w:rsid w:val="2E8763DB"/>
    <w:rsid w:val="2E91667B"/>
    <w:rsid w:val="2E9C28D7"/>
    <w:rsid w:val="2E9E0FAF"/>
    <w:rsid w:val="2EA5288B"/>
    <w:rsid w:val="2EA845D0"/>
    <w:rsid w:val="2EAA5B4B"/>
    <w:rsid w:val="2EAC5EC8"/>
    <w:rsid w:val="2EAD4C1C"/>
    <w:rsid w:val="2EAE3C7D"/>
    <w:rsid w:val="2EB70CC7"/>
    <w:rsid w:val="2ECB2AD8"/>
    <w:rsid w:val="2EDA53B7"/>
    <w:rsid w:val="2EE805B5"/>
    <w:rsid w:val="2EEE4A63"/>
    <w:rsid w:val="2EF52E6B"/>
    <w:rsid w:val="2EFA0E3A"/>
    <w:rsid w:val="2F031F71"/>
    <w:rsid w:val="2F076410"/>
    <w:rsid w:val="2F0B0640"/>
    <w:rsid w:val="2F1127D6"/>
    <w:rsid w:val="2F161D25"/>
    <w:rsid w:val="2F2019C1"/>
    <w:rsid w:val="2F211EAA"/>
    <w:rsid w:val="2F325F22"/>
    <w:rsid w:val="2F3B1BCB"/>
    <w:rsid w:val="2F3C024B"/>
    <w:rsid w:val="2F40543F"/>
    <w:rsid w:val="2F495BC1"/>
    <w:rsid w:val="2F507AF7"/>
    <w:rsid w:val="2F5256FD"/>
    <w:rsid w:val="2F581209"/>
    <w:rsid w:val="2F6E656B"/>
    <w:rsid w:val="2F766718"/>
    <w:rsid w:val="2F7C1100"/>
    <w:rsid w:val="2F801997"/>
    <w:rsid w:val="2F847009"/>
    <w:rsid w:val="2F980617"/>
    <w:rsid w:val="2FB25109"/>
    <w:rsid w:val="2FB47DB8"/>
    <w:rsid w:val="2FC079DA"/>
    <w:rsid w:val="2FD24E0E"/>
    <w:rsid w:val="2FD403C7"/>
    <w:rsid w:val="2FD63E49"/>
    <w:rsid w:val="2FDE6CC1"/>
    <w:rsid w:val="2FF61878"/>
    <w:rsid w:val="2FF83739"/>
    <w:rsid w:val="2FFA0F79"/>
    <w:rsid w:val="30084FE6"/>
    <w:rsid w:val="30156CDA"/>
    <w:rsid w:val="302018E2"/>
    <w:rsid w:val="30216CA3"/>
    <w:rsid w:val="30231C12"/>
    <w:rsid w:val="3026656A"/>
    <w:rsid w:val="302B26AC"/>
    <w:rsid w:val="302B69A1"/>
    <w:rsid w:val="30354AD8"/>
    <w:rsid w:val="30364645"/>
    <w:rsid w:val="30482336"/>
    <w:rsid w:val="30604057"/>
    <w:rsid w:val="30641F28"/>
    <w:rsid w:val="30677C5B"/>
    <w:rsid w:val="30801716"/>
    <w:rsid w:val="30881D6D"/>
    <w:rsid w:val="309D3775"/>
    <w:rsid w:val="30A45528"/>
    <w:rsid w:val="30A46A27"/>
    <w:rsid w:val="30A54B59"/>
    <w:rsid w:val="30B72723"/>
    <w:rsid w:val="30BA1665"/>
    <w:rsid w:val="30C0079D"/>
    <w:rsid w:val="30C738F8"/>
    <w:rsid w:val="30D00230"/>
    <w:rsid w:val="30D66A8E"/>
    <w:rsid w:val="30DE497F"/>
    <w:rsid w:val="30E26B03"/>
    <w:rsid w:val="30E54080"/>
    <w:rsid w:val="30F3612C"/>
    <w:rsid w:val="30F53305"/>
    <w:rsid w:val="31042A5E"/>
    <w:rsid w:val="3105202B"/>
    <w:rsid w:val="31166B36"/>
    <w:rsid w:val="3122413D"/>
    <w:rsid w:val="312258D7"/>
    <w:rsid w:val="31325731"/>
    <w:rsid w:val="313C11B6"/>
    <w:rsid w:val="31454039"/>
    <w:rsid w:val="31595A53"/>
    <w:rsid w:val="316D1473"/>
    <w:rsid w:val="31772F52"/>
    <w:rsid w:val="317E4F9D"/>
    <w:rsid w:val="318D01F1"/>
    <w:rsid w:val="319144E7"/>
    <w:rsid w:val="31991084"/>
    <w:rsid w:val="31995CE4"/>
    <w:rsid w:val="31A35308"/>
    <w:rsid w:val="31AE6A56"/>
    <w:rsid w:val="31BE0C3D"/>
    <w:rsid w:val="31CB4A6F"/>
    <w:rsid w:val="31DA0E93"/>
    <w:rsid w:val="31DC42C7"/>
    <w:rsid w:val="31E3068F"/>
    <w:rsid w:val="31EB6FD0"/>
    <w:rsid w:val="31F11054"/>
    <w:rsid w:val="31F429BF"/>
    <w:rsid w:val="32123D10"/>
    <w:rsid w:val="321C4233"/>
    <w:rsid w:val="321E1FD8"/>
    <w:rsid w:val="323F2FC5"/>
    <w:rsid w:val="32406D99"/>
    <w:rsid w:val="324A26B5"/>
    <w:rsid w:val="324C6D48"/>
    <w:rsid w:val="32596907"/>
    <w:rsid w:val="326364CF"/>
    <w:rsid w:val="3275061C"/>
    <w:rsid w:val="32801CE6"/>
    <w:rsid w:val="32853860"/>
    <w:rsid w:val="32912E29"/>
    <w:rsid w:val="32A451EE"/>
    <w:rsid w:val="32AC35FD"/>
    <w:rsid w:val="32B0219F"/>
    <w:rsid w:val="32B20E89"/>
    <w:rsid w:val="32C65778"/>
    <w:rsid w:val="32D04E89"/>
    <w:rsid w:val="32D5225F"/>
    <w:rsid w:val="32DF68D2"/>
    <w:rsid w:val="32E23AF7"/>
    <w:rsid w:val="32E24224"/>
    <w:rsid w:val="32F46D53"/>
    <w:rsid w:val="32F81FBE"/>
    <w:rsid w:val="32FD1FE3"/>
    <w:rsid w:val="330064D9"/>
    <w:rsid w:val="330977A6"/>
    <w:rsid w:val="33193D35"/>
    <w:rsid w:val="332026E1"/>
    <w:rsid w:val="33290358"/>
    <w:rsid w:val="332C0783"/>
    <w:rsid w:val="33310D30"/>
    <w:rsid w:val="3336452B"/>
    <w:rsid w:val="33457230"/>
    <w:rsid w:val="3350234B"/>
    <w:rsid w:val="335275C7"/>
    <w:rsid w:val="335922BA"/>
    <w:rsid w:val="335C23DC"/>
    <w:rsid w:val="338C3FE9"/>
    <w:rsid w:val="338D7456"/>
    <w:rsid w:val="33964EFB"/>
    <w:rsid w:val="33A12263"/>
    <w:rsid w:val="33A91A2D"/>
    <w:rsid w:val="33A91EFE"/>
    <w:rsid w:val="33AC6335"/>
    <w:rsid w:val="33AE5CE1"/>
    <w:rsid w:val="33C00F41"/>
    <w:rsid w:val="33D00B54"/>
    <w:rsid w:val="33D5289D"/>
    <w:rsid w:val="33DA64AA"/>
    <w:rsid w:val="33ED13E2"/>
    <w:rsid w:val="33F44469"/>
    <w:rsid w:val="33F528A7"/>
    <w:rsid w:val="3400218E"/>
    <w:rsid w:val="340861B5"/>
    <w:rsid w:val="341419EF"/>
    <w:rsid w:val="34181F98"/>
    <w:rsid w:val="341A5584"/>
    <w:rsid w:val="341F5529"/>
    <w:rsid w:val="34242188"/>
    <w:rsid w:val="342447BD"/>
    <w:rsid w:val="342C6A3E"/>
    <w:rsid w:val="343A4FBA"/>
    <w:rsid w:val="344C6973"/>
    <w:rsid w:val="34651082"/>
    <w:rsid w:val="346A7473"/>
    <w:rsid w:val="34732E1B"/>
    <w:rsid w:val="34A62589"/>
    <w:rsid w:val="34AC7A14"/>
    <w:rsid w:val="34AD7BB4"/>
    <w:rsid w:val="34B662CD"/>
    <w:rsid w:val="34C55F69"/>
    <w:rsid w:val="34D00A38"/>
    <w:rsid w:val="34D04706"/>
    <w:rsid w:val="34E70E82"/>
    <w:rsid w:val="34F0062C"/>
    <w:rsid w:val="34F4586A"/>
    <w:rsid w:val="351F3F33"/>
    <w:rsid w:val="35236F41"/>
    <w:rsid w:val="35283D01"/>
    <w:rsid w:val="353B043D"/>
    <w:rsid w:val="353E6A52"/>
    <w:rsid w:val="354A3D12"/>
    <w:rsid w:val="3550029C"/>
    <w:rsid w:val="35594B4E"/>
    <w:rsid w:val="356102E7"/>
    <w:rsid w:val="35650B83"/>
    <w:rsid w:val="357C0E86"/>
    <w:rsid w:val="35825C8C"/>
    <w:rsid w:val="358C5EDD"/>
    <w:rsid w:val="358F542F"/>
    <w:rsid w:val="35935CA1"/>
    <w:rsid w:val="35A468A9"/>
    <w:rsid w:val="35A85CDB"/>
    <w:rsid w:val="35B46C86"/>
    <w:rsid w:val="35B65291"/>
    <w:rsid w:val="35CD7FC4"/>
    <w:rsid w:val="35E71B39"/>
    <w:rsid w:val="35EC1FF4"/>
    <w:rsid w:val="35ED7DF1"/>
    <w:rsid w:val="35F43665"/>
    <w:rsid w:val="35FF7075"/>
    <w:rsid w:val="360054C9"/>
    <w:rsid w:val="36055078"/>
    <w:rsid w:val="36141655"/>
    <w:rsid w:val="3618679B"/>
    <w:rsid w:val="361F5FB2"/>
    <w:rsid w:val="36265499"/>
    <w:rsid w:val="362F2ED3"/>
    <w:rsid w:val="364B4DED"/>
    <w:rsid w:val="364B7A99"/>
    <w:rsid w:val="36502630"/>
    <w:rsid w:val="365713E7"/>
    <w:rsid w:val="36573694"/>
    <w:rsid w:val="36781E5E"/>
    <w:rsid w:val="36850940"/>
    <w:rsid w:val="36926774"/>
    <w:rsid w:val="3693194B"/>
    <w:rsid w:val="36982F8C"/>
    <w:rsid w:val="369C072C"/>
    <w:rsid w:val="36AF2B11"/>
    <w:rsid w:val="36AF2FC4"/>
    <w:rsid w:val="36B444EA"/>
    <w:rsid w:val="36B76B2A"/>
    <w:rsid w:val="36BA5D2F"/>
    <w:rsid w:val="36BC03C9"/>
    <w:rsid w:val="36C22B93"/>
    <w:rsid w:val="36CE3046"/>
    <w:rsid w:val="36CE4804"/>
    <w:rsid w:val="36DB30AE"/>
    <w:rsid w:val="36E17B1D"/>
    <w:rsid w:val="36E80108"/>
    <w:rsid w:val="36EA3663"/>
    <w:rsid w:val="36EF3906"/>
    <w:rsid w:val="36FA09B2"/>
    <w:rsid w:val="36FD12A5"/>
    <w:rsid w:val="371D494A"/>
    <w:rsid w:val="373468AE"/>
    <w:rsid w:val="37487935"/>
    <w:rsid w:val="37531293"/>
    <w:rsid w:val="37615D15"/>
    <w:rsid w:val="37661B43"/>
    <w:rsid w:val="376F0118"/>
    <w:rsid w:val="377243A2"/>
    <w:rsid w:val="37744E19"/>
    <w:rsid w:val="37781730"/>
    <w:rsid w:val="37890EEF"/>
    <w:rsid w:val="37A0535E"/>
    <w:rsid w:val="37BC36D1"/>
    <w:rsid w:val="37C543C9"/>
    <w:rsid w:val="37CA5A1D"/>
    <w:rsid w:val="37D44E59"/>
    <w:rsid w:val="37D64298"/>
    <w:rsid w:val="37D84CDC"/>
    <w:rsid w:val="38066AB9"/>
    <w:rsid w:val="38123C9A"/>
    <w:rsid w:val="382731E2"/>
    <w:rsid w:val="38276781"/>
    <w:rsid w:val="382D24C0"/>
    <w:rsid w:val="38310742"/>
    <w:rsid w:val="38366055"/>
    <w:rsid w:val="38375FED"/>
    <w:rsid w:val="38422DEE"/>
    <w:rsid w:val="38432196"/>
    <w:rsid w:val="38474599"/>
    <w:rsid w:val="385B6A66"/>
    <w:rsid w:val="385C1EA1"/>
    <w:rsid w:val="38612A47"/>
    <w:rsid w:val="38631BEA"/>
    <w:rsid w:val="3864302A"/>
    <w:rsid w:val="38666404"/>
    <w:rsid w:val="3873756E"/>
    <w:rsid w:val="387A2CB5"/>
    <w:rsid w:val="388A426E"/>
    <w:rsid w:val="38922C76"/>
    <w:rsid w:val="38A25AB7"/>
    <w:rsid w:val="38AA4370"/>
    <w:rsid w:val="38AE651C"/>
    <w:rsid w:val="38B31569"/>
    <w:rsid w:val="38B43614"/>
    <w:rsid w:val="38C54D85"/>
    <w:rsid w:val="38C6251E"/>
    <w:rsid w:val="38E243EE"/>
    <w:rsid w:val="38E34CEC"/>
    <w:rsid w:val="38E4227E"/>
    <w:rsid w:val="38EB2A39"/>
    <w:rsid w:val="38EE4F3F"/>
    <w:rsid w:val="38F73B32"/>
    <w:rsid w:val="38F818D0"/>
    <w:rsid w:val="39010E5C"/>
    <w:rsid w:val="39076CDB"/>
    <w:rsid w:val="390A1A78"/>
    <w:rsid w:val="390E35B5"/>
    <w:rsid w:val="39307FCC"/>
    <w:rsid w:val="393567BF"/>
    <w:rsid w:val="393A1F38"/>
    <w:rsid w:val="394B6E9F"/>
    <w:rsid w:val="39506DBA"/>
    <w:rsid w:val="39531010"/>
    <w:rsid w:val="395D631E"/>
    <w:rsid w:val="39617B45"/>
    <w:rsid w:val="3981777F"/>
    <w:rsid w:val="39977018"/>
    <w:rsid w:val="399E2C3F"/>
    <w:rsid w:val="39B21143"/>
    <w:rsid w:val="39C2560D"/>
    <w:rsid w:val="39C33E2A"/>
    <w:rsid w:val="39C65EDB"/>
    <w:rsid w:val="39CD4F2F"/>
    <w:rsid w:val="39D0411F"/>
    <w:rsid w:val="39D97AE5"/>
    <w:rsid w:val="39E75E7E"/>
    <w:rsid w:val="39E9030E"/>
    <w:rsid w:val="39F01541"/>
    <w:rsid w:val="39F54CE4"/>
    <w:rsid w:val="39F7669F"/>
    <w:rsid w:val="39FC196C"/>
    <w:rsid w:val="3A0D5CA8"/>
    <w:rsid w:val="3A26530C"/>
    <w:rsid w:val="3A51202A"/>
    <w:rsid w:val="3A5C5959"/>
    <w:rsid w:val="3A795D4B"/>
    <w:rsid w:val="3A851476"/>
    <w:rsid w:val="3A8C2BDD"/>
    <w:rsid w:val="3A9D69D2"/>
    <w:rsid w:val="3AA06A52"/>
    <w:rsid w:val="3AA10E7C"/>
    <w:rsid w:val="3AB32DD0"/>
    <w:rsid w:val="3AB7788E"/>
    <w:rsid w:val="3ACC6FBA"/>
    <w:rsid w:val="3ACF4AAD"/>
    <w:rsid w:val="3AEA076E"/>
    <w:rsid w:val="3B164E54"/>
    <w:rsid w:val="3B171B51"/>
    <w:rsid w:val="3B1A5E2C"/>
    <w:rsid w:val="3B2018FC"/>
    <w:rsid w:val="3B3341D6"/>
    <w:rsid w:val="3B3932F2"/>
    <w:rsid w:val="3B3C3868"/>
    <w:rsid w:val="3B4B1FB0"/>
    <w:rsid w:val="3B651048"/>
    <w:rsid w:val="3B76642B"/>
    <w:rsid w:val="3B7A4EB5"/>
    <w:rsid w:val="3B8955FE"/>
    <w:rsid w:val="3B9539E9"/>
    <w:rsid w:val="3BB749E9"/>
    <w:rsid w:val="3BD80F1F"/>
    <w:rsid w:val="3BD942BC"/>
    <w:rsid w:val="3BE77EC3"/>
    <w:rsid w:val="3BF77800"/>
    <w:rsid w:val="3BFC216E"/>
    <w:rsid w:val="3C00150C"/>
    <w:rsid w:val="3C1B5141"/>
    <w:rsid w:val="3C257C64"/>
    <w:rsid w:val="3C27013C"/>
    <w:rsid w:val="3C27298D"/>
    <w:rsid w:val="3C2C047E"/>
    <w:rsid w:val="3C583722"/>
    <w:rsid w:val="3C65093D"/>
    <w:rsid w:val="3C7A71CC"/>
    <w:rsid w:val="3C7D1051"/>
    <w:rsid w:val="3C826765"/>
    <w:rsid w:val="3C8A08F7"/>
    <w:rsid w:val="3C9D1A46"/>
    <w:rsid w:val="3CAB7946"/>
    <w:rsid w:val="3CB1177B"/>
    <w:rsid w:val="3CB82EB1"/>
    <w:rsid w:val="3CBA5814"/>
    <w:rsid w:val="3CC263B7"/>
    <w:rsid w:val="3CCE2993"/>
    <w:rsid w:val="3CD7662D"/>
    <w:rsid w:val="3CF1476D"/>
    <w:rsid w:val="3CF74361"/>
    <w:rsid w:val="3D000BA1"/>
    <w:rsid w:val="3D136090"/>
    <w:rsid w:val="3D145E78"/>
    <w:rsid w:val="3D1504BD"/>
    <w:rsid w:val="3D211E74"/>
    <w:rsid w:val="3D223B3B"/>
    <w:rsid w:val="3D245619"/>
    <w:rsid w:val="3D29503D"/>
    <w:rsid w:val="3D2B765E"/>
    <w:rsid w:val="3D3A5611"/>
    <w:rsid w:val="3D5950EC"/>
    <w:rsid w:val="3D5E09A4"/>
    <w:rsid w:val="3D5F6E64"/>
    <w:rsid w:val="3D6C497B"/>
    <w:rsid w:val="3D787574"/>
    <w:rsid w:val="3D857841"/>
    <w:rsid w:val="3D8664F3"/>
    <w:rsid w:val="3D927316"/>
    <w:rsid w:val="3D983D01"/>
    <w:rsid w:val="3DA27E2F"/>
    <w:rsid w:val="3DA35192"/>
    <w:rsid w:val="3DA62DA2"/>
    <w:rsid w:val="3DBC3E46"/>
    <w:rsid w:val="3DCA049E"/>
    <w:rsid w:val="3DE877C6"/>
    <w:rsid w:val="3DF020E7"/>
    <w:rsid w:val="3DF41F37"/>
    <w:rsid w:val="3DF56F59"/>
    <w:rsid w:val="3DF74582"/>
    <w:rsid w:val="3E015826"/>
    <w:rsid w:val="3E062F9F"/>
    <w:rsid w:val="3E0E15E4"/>
    <w:rsid w:val="3E143EE1"/>
    <w:rsid w:val="3E28431E"/>
    <w:rsid w:val="3E3F1170"/>
    <w:rsid w:val="3E4C2DB4"/>
    <w:rsid w:val="3E805B0B"/>
    <w:rsid w:val="3E8A65CC"/>
    <w:rsid w:val="3EAA55CF"/>
    <w:rsid w:val="3EEB1145"/>
    <w:rsid w:val="3EEE517D"/>
    <w:rsid w:val="3EF0613B"/>
    <w:rsid w:val="3EF63C7E"/>
    <w:rsid w:val="3F055FB6"/>
    <w:rsid w:val="3F0A26CB"/>
    <w:rsid w:val="3F1834AD"/>
    <w:rsid w:val="3F1C3CD4"/>
    <w:rsid w:val="3F2308FD"/>
    <w:rsid w:val="3F265D98"/>
    <w:rsid w:val="3F2A12F1"/>
    <w:rsid w:val="3F311039"/>
    <w:rsid w:val="3F417A08"/>
    <w:rsid w:val="3F512C08"/>
    <w:rsid w:val="3F5508E2"/>
    <w:rsid w:val="3F5927E8"/>
    <w:rsid w:val="3F5D2F5C"/>
    <w:rsid w:val="3F61290C"/>
    <w:rsid w:val="3F615C1B"/>
    <w:rsid w:val="3F680F75"/>
    <w:rsid w:val="3F7251D5"/>
    <w:rsid w:val="3F7365A8"/>
    <w:rsid w:val="3F7375C2"/>
    <w:rsid w:val="3F774FAB"/>
    <w:rsid w:val="3FC2401E"/>
    <w:rsid w:val="3FCF6798"/>
    <w:rsid w:val="3FD661C7"/>
    <w:rsid w:val="3FDA0CF3"/>
    <w:rsid w:val="3FDE6B72"/>
    <w:rsid w:val="3FF760A0"/>
    <w:rsid w:val="400C0C80"/>
    <w:rsid w:val="401C7703"/>
    <w:rsid w:val="40205DCF"/>
    <w:rsid w:val="402349CA"/>
    <w:rsid w:val="40292102"/>
    <w:rsid w:val="40405860"/>
    <w:rsid w:val="40492A53"/>
    <w:rsid w:val="404E4BB3"/>
    <w:rsid w:val="40571661"/>
    <w:rsid w:val="40643FB9"/>
    <w:rsid w:val="4065123E"/>
    <w:rsid w:val="4066282F"/>
    <w:rsid w:val="407D3427"/>
    <w:rsid w:val="40832308"/>
    <w:rsid w:val="40850E2C"/>
    <w:rsid w:val="408E586E"/>
    <w:rsid w:val="409E1AEB"/>
    <w:rsid w:val="40AE4AD4"/>
    <w:rsid w:val="40B3479B"/>
    <w:rsid w:val="40B3679D"/>
    <w:rsid w:val="40BF6E49"/>
    <w:rsid w:val="40C64174"/>
    <w:rsid w:val="40C8168C"/>
    <w:rsid w:val="40CB1F24"/>
    <w:rsid w:val="40D07CC6"/>
    <w:rsid w:val="40D267F3"/>
    <w:rsid w:val="410A3A30"/>
    <w:rsid w:val="411227D5"/>
    <w:rsid w:val="411B1365"/>
    <w:rsid w:val="412B5B5E"/>
    <w:rsid w:val="412C7F7C"/>
    <w:rsid w:val="413B6917"/>
    <w:rsid w:val="41556047"/>
    <w:rsid w:val="416027A2"/>
    <w:rsid w:val="41616DE5"/>
    <w:rsid w:val="41827DCA"/>
    <w:rsid w:val="418414BF"/>
    <w:rsid w:val="41885ECB"/>
    <w:rsid w:val="418A357E"/>
    <w:rsid w:val="418C66C5"/>
    <w:rsid w:val="41AB79DF"/>
    <w:rsid w:val="41AE186A"/>
    <w:rsid w:val="41B6048E"/>
    <w:rsid w:val="41B80E81"/>
    <w:rsid w:val="41BA577D"/>
    <w:rsid w:val="41C44BCD"/>
    <w:rsid w:val="41C77999"/>
    <w:rsid w:val="41C9565B"/>
    <w:rsid w:val="41D16153"/>
    <w:rsid w:val="41DF3799"/>
    <w:rsid w:val="41DF7B1E"/>
    <w:rsid w:val="41E56131"/>
    <w:rsid w:val="41EE1328"/>
    <w:rsid w:val="41FA2D08"/>
    <w:rsid w:val="420034CD"/>
    <w:rsid w:val="420D0D9C"/>
    <w:rsid w:val="420F2DFE"/>
    <w:rsid w:val="42162F27"/>
    <w:rsid w:val="421E462B"/>
    <w:rsid w:val="4222227C"/>
    <w:rsid w:val="4225189F"/>
    <w:rsid w:val="423B0570"/>
    <w:rsid w:val="42486223"/>
    <w:rsid w:val="4255072F"/>
    <w:rsid w:val="425C010A"/>
    <w:rsid w:val="4261693A"/>
    <w:rsid w:val="426A70B7"/>
    <w:rsid w:val="427202E9"/>
    <w:rsid w:val="4274355E"/>
    <w:rsid w:val="427B5F60"/>
    <w:rsid w:val="428C0B04"/>
    <w:rsid w:val="429A4DFE"/>
    <w:rsid w:val="42B36BD0"/>
    <w:rsid w:val="42BF79D9"/>
    <w:rsid w:val="42C578D4"/>
    <w:rsid w:val="42D1090E"/>
    <w:rsid w:val="42E43747"/>
    <w:rsid w:val="42EE7451"/>
    <w:rsid w:val="42FE533B"/>
    <w:rsid w:val="430B4E04"/>
    <w:rsid w:val="430E331E"/>
    <w:rsid w:val="43111219"/>
    <w:rsid w:val="43124C2B"/>
    <w:rsid w:val="4321594C"/>
    <w:rsid w:val="432B2866"/>
    <w:rsid w:val="432D49E9"/>
    <w:rsid w:val="43387106"/>
    <w:rsid w:val="433D4EAC"/>
    <w:rsid w:val="433E6064"/>
    <w:rsid w:val="434123DF"/>
    <w:rsid w:val="43557403"/>
    <w:rsid w:val="43596BAE"/>
    <w:rsid w:val="435A02F9"/>
    <w:rsid w:val="43647BE0"/>
    <w:rsid w:val="4369058F"/>
    <w:rsid w:val="436A794E"/>
    <w:rsid w:val="4370795C"/>
    <w:rsid w:val="43772882"/>
    <w:rsid w:val="4377294A"/>
    <w:rsid w:val="438D2748"/>
    <w:rsid w:val="438F644A"/>
    <w:rsid w:val="439824A8"/>
    <w:rsid w:val="43A14397"/>
    <w:rsid w:val="43B1552F"/>
    <w:rsid w:val="43BF3B96"/>
    <w:rsid w:val="43D0399C"/>
    <w:rsid w:val="43D64795"/>
    <w:rsid w:val="43E04F16"/>
    <w:rsid w:val="43E200A4"/>
    <w:rsid w:val="43E30141"/>
    <w:rsid w:val="43EB5BE8"/>
    <w:rsid w:val="43EF02B4"/>
    <w:rsid w:val="43EF37B0"/>
    <w:rsid w:val="43F13F37"/>
    <w:rsid w:val="43F25827"/>
    <w:rsid w:val="43FA6B98"/>
    <w:rsid w:val="44047500"/>
    <w:rsid w:val="441D6499"/>
    <w:rsid w:val="44260538"/>
    <w:rsid w:val="442B616C"/>
    <w:rsid w:val="442C428A"/>
    <w:rsid w:val="442D6E38"/>
    <w:rsid w:val="4442153B"/>
    <w:rsid w:val="44441CEE"/>
    <w:rsid w:val="444E6C79"/>
    <w:rsid w:val="44754623"/>
    <w:rsid w:val="447C010B"/>
    <w:rsid w:val="447F43D6"/>
    <w:rsid w:val="447F6FC8"/>
    <w:rsid w:val="44885BB7"/>
    <w:rsid w:val="44893DBB"/>
    <w:rsid w:val="449C62B2"/>
    <w:rsid w:val="44A23621"/>
    <w:rsid w:val="44BE00C7"/>
    <w:rsid w:val="44C37F3D"/>
    <w:rsid w:val="44CA4E43"/>
    <w:rsid w:val="44DF2FC1"/>
    <w:rsid w:val="44E42CD1"/>
    <w:rsid w:val="44E47868"/>
    <w:rsid w:val="44E840BB"/>
    <w:rsid w:val="44EE68FE"/>
    <w:rsid w:val="44F076A7"/>
    <w:rsid w:val="44F16D44"/>
    <w:rsid w:val="44FD423C"/>
    <w:rsid w:val="450C7BF9"/>
    <w:rsid w:val="4518540C"/>
    <w:rsid w:val="451902D4"/>
    <w:rsid w:val="45303F41"/>
    <w:rsid w:val="45364D8F"/>
    <w:rsid w:val="454953E6"/>
    <w:rsid w:val="455218A4"/>
    <w:rsid w:val="4555017D"/>
    <w:rsid w:val="4560295F"/>
    <w:rsid w:val="4563634A"/>
    <w:rsid w:val="457C4A37"/>
    <w:rsid w:val="45800F3D"/>
    <w:rsid w:val="458514F7"/>
    <w:rsid w:val="45851C3A"/>
    <w:rsid w:val="458940F8"/>
    <w:rsid w:val="458C24D9"/>
    <w:rsid w:val="458C56B1"/>
    <w:rsid w:val="459953FB"/>
    <w:rsid w:val="45AD37BA"/>
    <w:rsid w:val="45AD6BFD"/>
    <w:rsid w:val="45B05FED"/>
    <w:rsid w:val="45B12F26"/>
    <w:rsid w:val="45BC5C3F"/>
    <w:rsid w:val="45CC5D71"/>
    <w:rsid w:val="45D954CB"/>
    <w:rsid w:val="45E512F9"/>
    <w:rsid w:val="45E5438D"/>
    <w:rsid w:val="45F2627B"/>
    <w:rsid w:val="45F53A94"/>
    <w:rsid w:val="45FA7BD9"/>
    <w:rsid w:val="46001E97"/>
    <w:rsid w:val="46043C13"/>
    <w:rsid w:val="4615689E"/>
    <w:rsid w:val="46165330"/>
    <w:rsid w:val="46167E6B"/>
    <w:rsid w:val="461B6444"/>
    <w:rsid w:val="462271DA"/>
    <w:rsid w:val="46257A1B"/>
    <w:rsid w:val="462A7118"/>
    <w:rsid w:val="46366E8B"/>
    <w:rsid w:val="46431B9E"/>
    <w:rsid w:val="46503C50"/>
    <w:rsid w:val="465625F9"/>
    <w:rsid w:val="465B6845"/>
    <w:rsid w:val="465D6FC8"/>
    <w:rsid w:val="4660524B"/>
    <w:rsid w:val="46617445"/>
    <w:rsid w:val="4686477D"/>
    <w:rsid w:val="46947204"/>
    <w:rsid w:val="469D2E37"/>
    <w:rsid w:val="469F585F"/>
    <w:rsid w:val="46B12F1F"/>
    <w:rsid w:val="46B27280"/>
    <w:rsid w:val="46B83953"/>
    <w:rsid w:val="46C87C04"/>
    <w:rsid w:val="46CD5B34"/>
    <w:rsid w:val="46D11D86"/>
    <w:rsid w:val="46D77501"/>
    <w:rsid w:val="46DE234B"/>
    <w:rsid w:val="46DF24DC"/>
    <w:rsid w:val="47006CBD"/>
    <w:rsid w:val="47075702"/>
    <w:rsid w:val="470D2239"/>
    <w:rsid w:val="47106674"/>
    <w:rsid w:val="4711657F"/>
    <w:rsid w:val="47161C85"/>
    <w:rsid w:val="471F7BFE"/>
    <w:rsid w:val="47243F1C"/>
    <w:rsid w:val="47355B0E"/>
    <w:rsid w:val="47366CFE"/>
    <w:rsid w:val="473B3A67"/>
    <w:rsid w:val="47454434"/>
    <w:rsid w:val="474B5025"/>
    <w:rsid w:val="475371F9"/>
    <w:rsid w:val="47546625"/>
    <w:rsid w:val="475B1955"/>
    <w:rsid w:val="475B693A"/>
    <w:rsid w:val="475F2BC4"/>
    <w:rsid w:val="476158F0"/>
    <w:rsid w:val="476B61CF"/>
    <w:rsid w:val="476B7678"/>
    <w:rsid w:val="476D092B"/>
    <w:rsid w:val="476E7283"/>
    <w:rsid w:val="4774183D"/>
    <w:rsid w:val="477C5B88"/>
    <w:rsid w:val="477F221E"/>
    <w:rsid w:val="478B665C"/>
    <w:rsid w:val="47933D6E"/>
    <w:rsid w:val="47B87BA4"/>
    <w:rsid w:val="47BC4E2B"/>
    <w:rsid w:val="47C53ED3"/>
    <w:rsid w:val="47C75EA1"/>
    <w:rsid w:val="47D32968"/>
    <w:rsid w:val="47E42D02"/>
    <w:rsid w:val="47E76A62"/>
    <w:rsid w:val="47EE138E"/>
    <w:rsid w:val="47EF3552"/>
    <w:rsid w:val="47F84BAA"/>
    <w:rsid w:val="480646D5"/>
    <w:rsid w:val="481034C0"/>
    <w:rsid w:val="4828690C"/>
    <w:rsid w:val="482E08AA"/>
    <w:rsid w:val="483C28B2"/>
    <w:rsid w:val="483C6D82"/>
    <w:rsid w:val="483E5166"/>
    <w:rsid w:val="484E4206"/>
    <w:rsid w:val="48517B6B"/>
    <w:rsid w:val="48567E8F"/>
    <w:rsid w:val="4858235B"/>
    <w:rsid w:val="485C2D1A"/>
    <w:rsid w:val="486A7AD8"/>
    <w:rsid w:val="486F656B"/>
    <w:rsid w:val="4873046C"/>
    <w:rsid w:val="48907E07"/>
    <w:rsid w:val="489B57D2"/>
    <w:rsid w:val="48A140E5"/>
    <w:rsid w:val="48B03BEC"/>
    <w:rsid w:val="48B461C3"/>
    <w:rsid w:val="48B642EB"/>
    <w:rsid w:val="48BB2C16"/>
    <w:rsid w:val="48C52E0A"/>
    <w:rsid w:val="48E103EB"/>
    <w:rsid w:val="48EF268F"/>
    <w:rsid w:val="48F837AA"/>
    <w:rsid w:val="48FB27F0"/>
    <w:rsid w:val="490440D0"/>
    <w:rsid w:val="49111FD0"/>
    <w:rsid w:val="492714D9"/>
    <w:rsid w:val="493F5963"/>
    <w:rsid w:val="4940705C"/>
    <w:rsid w:val="49490E1A"/>
    <w:rsid w:val="4958474D"/>
    <w:rsid w:val="4961310E"/>
    <w:rsid w:val="49627E90"/>
    <w:rsid w:val="49687B5B"/>
    <w:rsid w:val="49816ACA"/>
    <w:rsid w:val="4995187A"/>
    <w:rsid w:val="49A371A4"/>
    <w:rsid w:val="49B22EB7"/>
    <w:rsid w:val="49C13A3A"/>
    <w:rsid w:val="49D45940"/>
    <w:rsid w:val="49D56851"/>
    <w:rsid w:val="49DB2AC4"/>
    <w:rsid w:val="49E952AB"/>
    <w:rsid w:val="49F34196"/>
    <w:rsid w:val="49F67BB1"/>
    <w:rsid w:val="49F919B8"/>
    <w:rsid w:val="49FA4838"/>
    <w:rsid w:val="4A0A51A4"/>
    <w:rsid w:val="4A2C69E8"/>
    <w:rsid w:val="4A2E798F"/>
    <w:rsid w:val="4A66177C"/>
    <w:rsid w:val="4A6D0E1C"/>
    <w:rsid w:val="4A7D2698"/>
    <w:rsid w:val="4A805E2B"/>
    <w:rsid w:val="4A9463A1"/>
    <w:rsid w:val="4A96772C"/>
    <w:rsid w:val="4AAB3D1B"/>
    <w:rsid w:val="4AAF1581"/>
    <w:rsid w:val="4AB745B1"/>
    <w:rsid w:val="4AB94530"/>
    <w:rsid w:val="4ABD5F1B"/>
    <w:rsid w:val="4ACB6BC9"/>
    <w:rsid w:val="4AD02301"/>
    <w:rsid w:val="4ADD1B1F"/>
    <w:rsid w:val="4AE87A3F"/>
    <w:rsid w:val="4AED7966"/>
    <w:rsid w:val="4AF2588A"/>
    <w:rsid w:val="4AF80477"/>
    <w:rsid w:val="4B024B3C"/>
    <w:rsid w:val="4B047110"/>
    <w:rsid w:val="4B072786"/>
    <w:rsid w:val="4B087968"/>
    <w:rsid w:val="4B193D68"/>
    <w:rsid w:val="4B1B1E2E"/>
    <w:rsid w:val="4B286069"/>
    <w:rsid w:val="4B2C57AD"/>
    <w:rsid w:val="4B3F366F"/>
    <w:rsid w:val="4B482C8E"/>
    <w:rsid w:val="4B691A58"/>
    <w:rsid w:val="4B6F0BBD"/>
    <w:rsid w:val="4B7E3F4C"/>
    <w:rsid w:val="4B9038A4"/>
    <w:rsid w:val="4BA373E8"/>
    <w:rsid w:val="4BA54B8C"/>
    <w:rsid w:val="4BAA1323"/>
    <w:rsid w:val="4BAC2DA5"/>
    <w:rsid w:val="4BB473DE"/>
    <w:rsid w:val="4BB755A2"/>
    <w:rsid w:val="4BB95592"/>
    <w:rsid w:val="4BC07BD6"/>
    <w:rsid w:val="4BC12E60"/>
    <w:rsid w:val="4BC30512"/>
    <w:rsid w:val="4BC73890"/>
    <w:rsid w:val="4BCB77D9"/>
    <w:rsid w:val="4BE259A5"/>
    <w:rsid w:val="4BEE25FE"/>
    <w:rsid w:val="4BEE7128"/>
    <w:rsid w:val="4BF726B4"/>
    <w:rsid w:val="4BFA2A73"/>
    <w:rsid w:val="4BFF718A"/>
    <w:rsid w:val="4C021C5A"/>
    <w:rsid w:val="4C0279CD"/>
    <w:rsid w:val="4C0906C5"/>
    <w:rsid w:val="4C0C547C"/>
    <w:rsid w:val="4C1C3215"/>
    <w:rsid w:val="4C285E8E"/>
    <w:rsid w:val="4C2E05CF"/>
    <w:rsid w:val="4C3A5B56"/>
    <w:rsid w:val="4C3B59BE"/>
    <w:rsid w:val="4C404B4C"/>
    <w:rsid w:val="4C4C57DC"/>
    <w:rsid w:val="4C4E58B9"/>
    <w:rsid w:val="4C5133F8"/>
    <w:rsid w:val="4C5E6EC5"/>
    <w:rsid w:val="4C6E596F"/>
    <w:rsid w:val="4C7A114F"/>
    <w:rsid w:val="4C856CA7"/>
    <w:rsid w:val="4C865061"/>
    <w:rsid w:val="4C882A64"/>
    <w:rsid w:val="4C8927E6"/>
    <w:rsid w:val="4C967064"/>
    <w:rsid w:val="4CA90568"/>
    <w:rsid w:val="4CBD702D"/>
    <w:rsid w:val="4CC26719"/>
    <w:rsid w:val="4CCC4F3D"/>
    <w:rsid w:val="4CE7442F"/>
    <w:rsid w:val="4CEA0CA3"/>
    <w:rsid w:val="4D036EEA"/>
    <w:rsid w:val="4D1224B6"/>
    <w:rsid w:val="4D136C3D"/>
    <w:rsid w:val="4D167F2F"/>
    <w:rsid w:val="4D281C64"/>
    <w:rsid w:val="4D2E0E8D"/>
    <w:rsid w:val="4D321EDC"/>
    <w:rsid w:val="4D342B80"/>
    <w:rsid w:val="4D5325CC"/>
    <w:rsid w:val="4D5B6390"/>
    <w:rsid w:val="4D5C4474"/>
    <w:rsid w:val="4D636C83"/>
    <w:rsid w:val="4D682FF4"/>
    <w:rsid w:val="4D6918D6"/>
    <w:rsid w:val="4D6F0B40"/>
    <w:rsid w:val="4D745FE8"/>
    <w:rsid w:val="4D746529"/>
    <w:rsid w:val="4D7C53B0"/>
    <w:rsid w:val="4D843C11"/>
    <w:rsid w:val="4DA01F22"/>
    <w:rsid w:val="4DA524EE"/>
    <w:rsid w:val="4DA97289"/>
    <w:rsid w:val="4DAE1743"/>
    <w:rsid w:val="4DB261FF"/>
    <w:rsid w:val="4DB266A0"/>
    <w:rsid w:val="4DC41173"/>
    <w:rsid w:val="4DC82756"/>
    <w:rsid w:val="4DCA54D2"/>
    <w:rsid w:val="4DCD7C4E"/>
    <w:rsid w:val="4DCE63FE"/>
    <w:rsid w:val="4DCF5314"/>
    <w:rsid w:val="4DD00EF5"/>
    <w:rsid w:val="4DD16387"/>
    <w:rsid w:val="4DD72DF5"/>
    <w:rsid w:val="4DDD2EE5"/>
    <w:rsid w:val="4DF923F4"/>
    <w:rsid w:val="4E021507"/>
    <w:rsid w:val="4E0F4E41"/>
    <w:rsid w:val="4E107202"/>
    <w:rsid w:val="4E1B64C0"/>
    <w:rsid w:val="4E2B05C5"/>
    <w:rsid w:val="4E394A08"/>
    <w:rsid w:val="4E4768F5"/>
    <w:rsid w:val="4E4E427D"/>
    <w:rsid w:val="4E531D82"/>
    <w:rsid w:val="4E5C5104"/>
    <w:rsid w:val="4E7916F0"/>
    <w:rsid w:val="4E894A9E"/>
    <w:rsid w:val="4E8F1C1D"/>
    <w:rsid w:val="4E910EC3"/>
    <w:rsid w:val="4E9B6AF4"/>
    <w:rsid w:val="4E9F62D2"/>
    <w:rsid w:val="4EA1559B"/>
    <w:rsid w:val="4EB32C40"/>
    <w:rsid w:val="4EBF3ABD"/>
    <w:rsid w:val="4EC07D0B"/>
    <w:rsid w:val="4EC441B0"/>
    <w:rsid w:val="4ED714F4"/>
    <w:rsid w:val="4EDA20CF"/>
    <w:rsid w:val="4EDF66B3"/>
    <w:rsid w:val="4EEC656F"/>
    <w:rsid w:val="4EF37D79"/>
    <w:rsid w:val="4EF66503"/>
    <w:rsid w:val="4F086E58"/>
    <w:rsid w:val="4F121AD4"/>
    <w:rsid w:val="4F141066"/>
    <w:rsid w:val="4F145F06"/>
    <w:rsid w:val="4F20035E"/>
    <w:rsid w:val="4F3319A9"/>
    <w:rsid w:val="4F3D64C3"/>
    <w:rsid w:val="4F426C78"/>
    <w:rsid w:val="4F4568FC"/>
    <w:rsid w:val="4F482346"/>
    <w:rsid w:val="4F4C3136"/>
    <w:rsid w:val="4F4C4771"/>
    <w:rsid w:val="4F4F51F5"/>
    <w:rsid w:val="4F757900"/>
    <w:rsid w:val="4F7D054A"/>
    <w:rsid w:val="4F8132EF"/>
    <w:rsid w:val="4F897345"/>
    <w:rsid w:val="4F92390B"/>
    <w:rsid w:val="4F930AA1"/>
    <w:rsid w:val="4F933A0C"/>
    <w:rsid w:val="4F96485C"/>
    <w:rsid w:val="4FA42CD4"/>
    <w:rsid w:val="4FBD6158"/>
    <w:rsid w:val="4FD16354"/>
    <w:rsid w:val="4FD4472F"/>
    <w:rsid w:val="4FDA4346"/>
    <w:rsid w:val="4FF029AB"/>
    <w:rsid w:val="4FF5300E"/>
    <w:rsid w:val="500230FD"/>
    <w:rsid w:val="500359E1"/>
    <w:rsid w:val="500635F0"/>
    <w:rsid w:val="500E1101"/>
    <w:rsid w:val="500E3AFC"/>
    <w:rsid w:val="501A3B9E"/>
    <w:rsid w:val="501C6726"/>
    <w:rsid w:val="501F2E0E"/>
    <w:rsid w:val="50266367"/>
    <w:rsid w:val="50476713"/>
    <w:rsid w:val="505576F3"/>
    <w:rsid w:val="50562605"/>
    <w:rsid w:val="5058366D"/>
    <w:rsid w:val="50592419"/>
    <w:rsid w:val="505E0CCE"/>
    <w:rsid w:val="50750F9D"/>
    <w:rsid w:val="507D4152"/>
    <w:rsid w:val="508944D1"/>
    <w:rsid w:val="509426FA"/>
    <w:rsid w:val="509C3259"/>
    <w:rsid w:val="50A6012F"/>
    <w:rsid w:val="50AB601F"/>
    <w:rsid w:val="50B742A0"/>
    <w:rsid w:val="50C91089"/>
    <w:rsid w:val="50CB661E"/>
    <w:rsid w:val="50CD4203"/>
    <w:rsid w:val="50D11726"/>
    <w:rsid w:val="50DB27B7"/>
    <w:rsid w:val="50DF6FB2"/>
    <w:rsid w:val="50F53E40"/>
    <w:rsid w:val="510247A2"/>
    <w:rsid w:val="51025C08"/>
    <w:rsid w:val="51037889"/>
    <w:rsid w:val="51190BDE"/>
    <w:rsid w:val="513776B1"/>
    <w:rsid w:val="51383B31"/>
    <w:rsid w:val="514D5655"/>
    <w:rsid w:val="5150400B"/>
    <w:rsid w:val="51533584"/>
    <w:rsid w:val="5157398B"/>
    <w:rsid w:val="51577EE4"/>
    <w:rsid w:val="51613068"/>
    <w:rsid w:val="516D633D"/>
    <w:rsid w:val="517444C0"/>
    <w:rsid w:val="517C56C5"/>
    <w:rsid w:val="51804580"/>
    <w:rsid w:val="51886F68"/>
    <w:rsid w:val="51A360B4"/>
    <w:rsid w:val="51A47239"/>
    <w:rsid w:val="51AF67A4"/>
    <w:rsid w:val="51C1055C"/>
    <w:rsid w:val="51D311D3"/>
    <w:rsid w:val="51D32044"/>
    <w:rsid w:val="51D746CD"/>
    <w:rsid w:val="51E8265E"/>
    <w:rsid w:val="51EB0216"/>
    <w:rsid w:val="51ED6A57"/>
    <w:rsid w:val="5200233B"/>
    <w:rsid w:val="52032308"/>
    <w:rsid w:val="521172CE"/>
    <w:rsid w:val="522138AA"/>
    <w:rsid w:val="525C2DA9"/>
    <w:rsid w:val="52626895"/>
    <w:rsid w:val="52723407"/>
    <w:rsid w:val="528475CA"/>
    <w:rsid w:val="52863810"/>
    <w:rsid w:val="529A05F0"/>
    <w:rsid w:val="529E1574"/>
    <w:rsid w:val="529E2E7C"/>
    <w:rsid w:val="52A14AE9"/>
    <w:rsid w:val="52A21174"/>
    <w:rsid w:val="52A24870"/>
    <w:rsid w:val="52AD1D14"/>
    <w:rsid w:val="52BC7EB3"/>
    <w:rsid w:val="52BD3279"/>
    <w:rsid w:val="52C1138E"/>
    <w:rsid w:val="52C12DE6"/>
    <w:rsid w:val="52CA766E"/>
    <w:rsid w:val="52CB2BB3"/>
    <w:rsid w:val="52E26666"/>
    <w:rsid w:val="52E559A1"/>
    <w:rsid w:val="52EA6DFB"/>
    <w:rsid w:val="52EC5636"/>
    <w:rsid w:val="52F00138"/>
    <w:rsid w:val="52F843B8"/>
    <w:rsid w:val="530164C1"/>
    <w:rsid w:val="53054164"/>
    <w:rsid w:val="53090EA5"/>
    <w:rsid w:val="530F59E3"/>
    <w:rsid w:val="5314220F"/>
    <w:rsid w:val="53144479"/>
    <w:rsid w:val="532031C9"/>
    <w:rsid w:val="53365011"/>
    <w:rsid w:val="533828CC"/>
    <w:rsid w:val="53536367"/>
    <w:rsid w:val="53544EA0"/>
    <w:rsid w:val="535964E6"/>
    <w:rsid w:val="536B19A3"/>
    <w:rsid w:val="5388110A"/>
    <w:rsid w:val="53A01ED8"/>
    <w:rsid w:val="53A209CA"/>
    <w:rsid w:val="53A42757"/>
    <w:rsid w:val="53B55973"/>
    <w:rsid w:val="53BB3C10"/>
    <w:rsid w:val="53BC4C3B"/>
    <w:rsid w:val="53BE1395"/>
    <w:rsid w:val="53BE15B2"/>
    <w:rsid w:val="53D02B01"/>
    <w:rsid w:val="53D0673A"/>
    <w:rsid w:val="53DB4751"/>
    <w:rsid w:val="53EF0F34"/>
    <w:rsid w:val="540D5F26"/>
    <w:rsid w:val="542C52C4"/>
    <w:rsid w:val="542C658F"/>
    <w:rsid w:val="54365871"/>
    <w:rsid w:val="543A7A6E"/>
    <w:rsid w:val="543F07BF"/>
    <w:rsid w:val="544A0712"/>
    <w:rsid w:val="544A14D7"/>
    <w:rsid w:val="5457276D"/>
    <w:rsid w:val="5477102A"/>
    <w:rsid w:val="547B6D8C"/>
    <w:rsid w:val="548054AD"/>
    <w:rsid w:val="548D2BA4"/>
    <w:rsid w:val="5491319F"/>
    <w:rsid w:val="5497770B"/>
    <w:rsid w:val="54A808F8"/>
    <w:rsid w:val="54AB6D3A"/>
    <w:rsid w:val="54B2255F"/>
    <w:rsid w:val="54B83B0C"/>
    <w:rsid w:val="54CA319C"/>
    <w:rsid w:val="54CA6709"/>
    <w:rsid w:val="54D6028C"/>
    <w:rsid w:val="54E72D6A"/>
    <w:rsid w:val="55071DA3"/>
    <w:rsid w:val="55074FB2"/>
    <w:rsid w:val="5513106B"/>
    <w:rsid w:val="551B24AC"/>
    <w:rsid w:val="551E18F6"/>
    <w:rsid w:val="55301D24"/>
    <w:rsid w:val="553E0EA2"/>
    <w:rsid w:val="55457D61"/>
    <w:rsid w:val="554A016C"/>
    <w:rsid w:val="55595E83"/>
    <w:rsid w:val="55602947"/>
    <w:rsid w:val="55786C44"/>
    <w:rsid w:val="557E6054"/>
    <w:rsid w:val="55836D9E"/>
    <w:rsid w:val="55893606"/>
    <w:rsid w:val="558D56AB"/>
    <w:rsid w:val="559C1834"/>
    <w:rsid w:val="55A100F2"/>
    <w:rsid w:val="55B27BC0"/>
    <w:rsid w:val="55B53F98"/>
    <w:rsid w:val="55C214E9"/>
    <w:rsid w:val="55D834E5"/>
    <w:rsid w:val="55DB7457"/>
    <w:rsid w:val="55ED2463"/>
    <w:rsid w:val="56126476"/>
    <w:rsid w:val="562A6A8C"/>
    <w:rsid w:val="563601B9"/>
    <w:rsid w:val="565962A2"/>
    <w:rsid w:val="566918EF"/>
    <w:rsid w:val="566E7F07"/>
    <w:rsid w:val="567B55FC"/>
    <w:rsid w:val="567C3B38"/>
    <w:rsid w:val="569D5C19"/>
    <w:rsid w:val="569E7917"/>
    <w:rsid w:val="56A20AA7"/>
    <w:rsid w:val="56AB4C04"/>
    <w:rsid w:val="56AB6053"/>
    <w:rsid w:val="56D11DF1"/>
    <w:rsid w:val="56EA192F"/>
    <w:rsid w:val="56F01AC2"/>
    <w:rsid w:val="56F2240E"/>
    <w:rsid w:val="56FD6060"/>
    <w:rsid w:val="57034E9B"/>
    <w:rsid w:val="57185708"/>
    <w:rsid w:val="571E020E"/>
    <w:rsid w:val="57395DA9"/>
    <w:rsid w:val="573B1D13"/>
    <w:rsid w:val="574E0EF8"/>
    <w:rsid w:val="574F6FCE"/>
    <w:rsid w:val="57674FB9"/>
    <w:rsid w:val="577C2B46"/>
    <w:rsid w:val="57943693"/>
    <w:rsid w:val="579D6BFD"/>
    <w:rsid w:val="579F37FE"/>
    <w:rsid w:val="57A9489E"/>
    <w:rsid w:val="57AA5EB6"/>
    <w:rsid w:val="57BD4F35"/>
    <w:rsid w:val="57BF147F"/>
    <w:rsid w:val="57C34730"/>
    <w:rsid w:val="57D6261D"/>
    <w:rsid w:val="57D94104"/>
    <w:rsid w:val="57E758EA"/>
    <w:rsid w:val="57F55637"/>
    <w:rsid w:val="57FA3389"/>
    <w:rsid w:val="57FC0004"/>
    <w:rsid w:val="58045FC3"/>
    <w:rsid w:val="58083CD9"/>
    <w:rsid w:val="580952D1"/>
    <w:rsid w:val="58275AFF"/>
    <w:rsid w:val="582772AA"/>
    <w:rsid w:val="58325ED4"/>
    <w:rsid w:val="584462F2"/>
    <w:rsid w:val="584C0D21"/>
    <w:rsid w:val="58516CD3"/>
    <w:rsid w:val="585566A3"/>
    <w:rsid w:val="5867464B"/>
    <w:rsid w:val="586834FB"/>
    <w:rsid w:val="586B2C1A"/>
    <w:rsid w:val="5880265F"/>
    <w:rsid w:val="588276CD"/>
    <w:rsid w:val="58845243"/>
    <w:rsid w:val="589D0A10"/>
    <w:rsid w:val="589F11A2"/>
    <w:rsid w:val="58AB3F87"/>
    <w:rsid w:val="58B81837"/>
    <w:rsid w:val="58BA0101"/>
    <w:rsid w:val="58C62506"/>
    <w:rsid w:val="58C74213"/>
    <w:rsid w:val="58CB1AAC"/>
    <w:rsid w:val="58DF7C96"/>
    <w:rsid w:val="59027643"/>
    <w:rsid w:val="59044A22"/>
    <w:rsid w:val="590B58C1"/>
    <w:rsid w:val="59147FA4"/>
    <w:rsid w:val="59157A01"/>
    <w:rsid w:val="592539DF"/>
    <w:rsid w:val="59275740"/>
    <w:rsid w:val="5929540D"/>
    <w:rsid w:val="592C47F5"/>
    <w:rsid w:val="592E1D61"/>
    <w:rsid w:val="592F4685"/>
    <w:rsid w:val="59346458"/>
    <w:rsid w:val="59384575"/>
    <w:rsid w:val="59412AF4"/>
    <w:rsid w:val="595C2F5F"/>
    <w:rsid w:val="59610684"/>
    <w:rsid w:val="59654A1C"/>
    <w:rsid w:val="5969517F"/>
    <w:rsid w:val="596C11BB"/>
    <w:rsid w:val="5978471E"/>
    <w:rsid w:val="59790356"/>
    <w:rsid w:val="59814135"/>
    <w:rsid w:val="598C3DF3"/>
    <w:rsid w:val="59955EF7"/>
    <w:rsid w:val="59BF6E27"/>
    <w:rsid w:val="59D13E8F"/>
    <w:rsid w:val="59DD395F"/>
    <w:rsid w:val="59E1459C"/>
    <w:rsid w:val="59F14D84"/>
    <w:rsid w:val="59F24E39"/>
    <w:rsid w:val="5A074254"/>
    <w:rsid w:val="5A08071D"/>
    <w:rsid w:val="5A1836DC"/>
    <w:rsid w:val="5A22141A"/>
    <w:rsid w:val="5A263401"/>
    <w:rsid w:val="5A291BF7"/>
    <w:rsid w:val="5A296A6E"/>
    <w:rsid w:val="5A2A2D33"/>
    <w:rsid w:val="5A2E720D"/>
    <w:rsid w:val="5A411EF9"/>
    <w:rsid w:val="5A440E9B"/>
    <w:rsid w:val="5A4703BA"/>
    <w:rsid w:val="5A5904B9"/>
    <w:rsid w:val="5A5E024B"/>
    <w:rsid w:val="5A6416EE"/>
    <w:rsid w:val="5A682F18"/>
    <w:rsid w:val="5A6D7351"/>
    <w:rsid w:val="5A8A0E56"/>
    <w:rsid w:val="5A8C09AE"/>
    <w:rsid w:val="5AA044B8"/>
    <w:rsid w:val="5AB75E3C"/>
    <w:rsid w:val="5AC52459"/>
    <w:rsid w:val="5ACC621A"/>
    <w:rsid w:val="5ACE5205"/>
    <w:rsid w:val="5AD5061C"/>
    <w:rsid w:val="5AD91912"/>
    <w:rsid w:val="5ADA0345"/>
    <w:rsid w:val="5ADF391E"/>
    <w:rsid w:val="5AE1463B"/>
    <w:rsid w:val="5AE56709"/>
    <w:rsid w:val="5AE932F5"/>
    <w:rsid w:val="5AEE0FC2"/>
    <w:rsid w:val="5AF63A01"/>
    <w:rsid w:val="5AFE3A09"/>
    <w:rsid w:val="5B060629"/>
    <w:rsid w:val="5B0F2EEA"/>
    <w:rsid w:val="5B1C4813"/>
    <w:rsid w:val="5B2039FB"/>
    <w:rsid w:val="5B227F84"/>
    <w:rsid w:val="5B2E6D61"/>
    <w:rsid w:val="5B3A2AB4"/>
    <w:rsid w:val="5B3A7D71"/>
    <w:rsid w:val="5B3B6428"/>
    <w:rsid w:val="5B550D35"/>
    <w:rsid w:val="5B5C6195"/>
    <w:rsid w:val="5B5F2647"/>
    <w:rsid w:val="5B610B09"/>
    <w:rsid w:val="5B8747EC"/>
    <w:rsid w:val="5B8825D7"/>
    <w:rsid w:val="5B914E56"/>
    <w:rsid w:val="5B927149"/>
    <w:rsid w:val="5B9318A8"/>
    <w:rsid w:val="5B94496C"/>
    <w:rsid w:val="5B96622D"/>
    <w:rsid w:val="5B9F36E3"/>
    <w:rsid w:val="5B9F6CB5"/>
    <w:rsid w:val="5BB66113"/>
    <w:rsid w:val="5BC3196F"/>
    <w:rsid w:val="5BC6431E"/>
    <w:rsid w:val="5BC805F2"/>
    <w:rsid w:val="5BCD46BB"/>
    <w:rsid w:val="5BD27A32"/>
    <w:rsid w:val="5BD96B35"/>
    <w:rsid w:val="5BDD41F2"/>
    <w:rsid w:val="5BE31F57"/>
    <w:rsid w:val="5BFD7E57"/>
    <w:rsid w:val="5C0233BF"/>
    <w:rsid w:val="5C124D4B"/>
    <w:rsid w:val="5C1A4A19"/>
    <w:rsid w:val="5C234383"/>
    <w:rsid w:val="5C314DED"/>
    <w:rsid w:val="5C336FFE"/>
    <w:rsid w:val="5C520D44"/>
    <w:rsid w:val="5C5428C8"/>
    <w:rsid w:val="5C5E375C"/>
    <w:rsid w:val="5C6236BE"/>
    <w:rsid w:val="5C6D25FF"/>
    <w:rsid w:val="5C7E57EF"/>
    <w:rsid w:val="5C7E5EE0"/>
    <w:rsid w:val="5C7F7A13"/>
    <w:rsid w:val="5C9649D4"/>
    <w:rsid w:val="5C9720C5"/>
    <w:rsid w:val="5C9C2505"/>
    <w:rsid w:val="5C9D0148"/>
    <w:rsid w:val="5CA14554"/>
    <w:rsid w:val="5CAD1564"/>
    <w:rsid w:val="5CB23661"/>
    <w:rsid w:val="5CCF289C"/>
    <w:rsid w:val="5CD0574F"/>
    <w:rsid w:val="5CE605C8"/>
    <w:rsid w:val="5CE8753A"/>
    <w:rsid w:val="5CEA1325"/>
    <w:rsid w:val="5CEF5EF6"/>
    <w:rsid w:val="5CEF6E44"/>
    <w:rsid w:val="5D002A5C"/>
    <w:rsid w:val="5D015B7A"/>
    <w:rsid w:val="5D165C36"/>
    <w:rsid w:val="5D2B350F"/>
    <w:rsid w:val="5D383DE8"/>
    <w:rsid w:val="5D431A38"/>
    <w:rsid w:val="5D4373AC"/>
    <w:rsid w:val="5D484C55"/>
    <w:rsid w:val="5D4C625D"/>
    <w:rsid w:val="5D512FD0"/>
    <w:rsid w:val="5D541719"/>
    <w:rsid w:val="5D63417B"/>
    <w:rsid w:val="5D6536CD"/>
    <w:rsid w:val="5D657C42"/>
    <w:rsid w:val="5D6A0359"/>
    <w:rsid w:val="5D6E22E5"/>
    <w:rsid w:val="5D714979"/>
    <w:rsid w:val="5D7376CC"/>
    <w:rsid w:val="5D74480F"/>
    <w:rsid w:val="5D8E767A"/>
    <w:rsid w:val="5D944FA9"/>
    <w:rsid w:val="5DA5359B"/>
    <w:rsid w:val="5DA871A6"/>
    <w:rsid w:val="5DAB18D9"/>
    <w:rsid w:val="5DB41F55"/>
    <w:rsid w:val="5DB507AA"/>
    <w:rsid w:val="5DB5550B"/>
    <w:rsid w:val="5DB61FE0"/>
    <w:rsid w:val="5DC86A40"/>
    <w:rsid w:val="5DCA5BBA"/>
    <w:rsid w:val="5DD1098E"/>
    <w:rsid w:val="5DD630DD"/>
    <w:rsid w:val="5DDA11B9"/>
    <w:rsid w:val="5DDE12E2"/>
    <w:rsid w:val="5DE270DD"/>
    <w:rsid w:val="5DE31700"/>
    <w:rsid w:val="5DED78E6"/>
    <w:rsid w:val="5DF95FCD"/>
    <w:rsid w:val="5DFC74B9"/>
    <w:rsid w:val="5E2413ED"/>
    <w:rsid w:val="5E251F5C"/>
    <w:rsid w:val="5E36342F"/>
    <w:rsid w:val="5E3E6EA9"/>
    <w:rsid w:val="5E411F12"/>
    <w:rsid w:val="5E453029"/>
    <w:rsid w:val="5E462CA6"/>
    <w:rsid w:val="5E637B58"/>
    <w:rsid w:val="5E65132F"/>
    <w:rsid w:val="5E807381"/>
    <w:rsid w:val="5E87501E"/>
    <w:rsid w:val="5E9E7AC2"/>
    <w:rsid w:val="5EA13507"/>
    <w:rsid w:val="5ED103C6"/>
    <w:rsid w:val="5ED32260"/>
    <w:rsid w:val="5ED824EC"/>
    <w:rsid w:val="5EFFE4FF"/>
    <w:rsid w:val="5F074031"/>
    <w:rsid w:val="5F075EDA"/>
    <w:rsid w:val="5F08518B"/>
    <w:rsid w:val="5F135DDD"/>
    <w:rsid w:val="5F1F1945"/>
    <w:rsid w:val="5F282307"/>
    <w:rsid w:val="5F2B50FA"/>
    <w:rsid w:val="5F2F6862"/>
    <w:rsid w:val="5F2F6E5B"/>
    <w:rsid w:val="5F350335"/>
    <w:rsid w:val="5F3A13F4"/>
    <w:rsid w:val="5F3F0221"/>
    <w:rsid w:val="5F47326B"/>
    <w:rsid w:val="5F504B05"/>
    <w:rsid w:val="5F585C7A"/>
    <w:rsid w:val="5F5D072E"/>
    <w:rsid w:val="5F5F2B07"/>
    <w:rsid w:val="5F660609"/>
    <w:rsid w:val="5F7B7C26"/>
    <w:rsid w:val="5F8257D8"/>
    <w:rsid w:val="5F8D6833"/>
    <w:rsid w:val="5F8F0BB9"/>
    <w:rsid w:val="5F916A76"/>
    <w:rsid w:val="5F9D1974"/>
    <w:rsid w:val="5FA137E6"/>
    <w:rsid w:val="5FAF34A3"/>
    <w:rsid w:val="5FB7219E"/>
    <w:rsid w:val="5FC12405"/>
    <w:rsid w:val="5FC6218C"/>
    <w:rsid w:val="5FD27BFE"/>
    <w:rsid w:val="5FD83B5D"/>
    <w:rsid w:val="5FDE0278"/>
    <w:rsid w:val="5FE02488"/>
    <w:rsid w:val="5FE233F3"/>
    <w:rsid w:val="5FEF77F1"/>
    <w:rsid w:val="5FF062B4"/>
    <w:rsid w:val="60006927"/>
    <w:rsid w:val="60060A12"/>
    <w:rsid w:val="601A1D82"/>
    <w:rsid w:val="601C70E1"/>
    <w:rsid w:val="60222B95"/>
    <w:rsid w:val="60222C75"/>
    <w:rsid w:val="602277C4"/>
    <w:rsid w:val="60246BC5"/>
    <w:rsid w:val="6026594B"/>
    <w:rsid w:val="602F2472"/>
    <w:rsid w:val="60323BDC"/>
    <w:rsid w:val="60380F0D"/>
    <w:rsid w:val="603E22F0"/>
    <w:rsid w:val="605F2EA8"/>
    <w:rsid w:val="606D070A"/>
    <w:rsid w:val="606F2026"/>
    <w:rsid w:val="60895112"/>
    <w:rsid w:val="6091492F"/>
    <w:rsid w:val="60987868"/>
    <w:rsid w:val="609D4B4F"/>
    <w:rsid w:val="60A1589E"/>
    <w:rsid w:val="60A20819"/>
    <w:rsid w:val="60B64C5F"/>
    <w:rsid w:val="60B9709D"/>
    <w:rsid w:val="60C55F38"/>
    <w:rsid w:val="60CB4C98"/>
    <w:rsid w:val="60D91D28"/>
    <w:rsid w:val="60DF702F"/>
    <w:rsid w:val="60E11B7E"/>
    <w:rsid w:val="60E1723D"/>
    <w:rsid w:val="60E40E7C"/>
    <w:rsid w:val="610A3C6E"/>
    <w:rsid w:val="610D3D75"/>
    <w:rsid w:val="61161717"/>
    <w:rsid w:val="612E6409"/>
    <w:rsid w:val="61377DF9"/>
    <w:rsid w:val="61394247"/>
    <w:rsid w:val="613D3FD6"/>
    <w:rsid w:val="614735B5"/>
    <w:rsid w:val="614A0333"/>
    <w:rsid w:val="614A5E46"/>
    <w:rsid w:val="615E7F8A"/>
    <w:rsid w:val="61630F2E"/>
    <w:rsid w:val="616373D2"/>
    <w:rsid w:val="616553C8"/>
    <w:rsid w:val="616E28CF"/>
    <w:rsid w:val="61724A5F"/>
    <w:rsid w:val="617F5F74"/>
    <w:rsid w:val="61951846"/>
    <w:rsid w:val="619D6B6B"/>
    <w:rsid w:val="61A2697D"/>
    <w:rsid w:val="61A65254"/>
    <w:rsid w:val="61A77EFC"/>
    <w:rsid w:val="61A85AD1"/>
    <w:rsid w:val="61B712F6"/>
    <w:rsid w:val="61BD5197"/>
    <w:rsid w:val="61D464D4"/>
    <w:rsid w:val="61E669AA"/>
    <w:rsid w:val="62001297"/>
    <w:rsid w:val="6205705A"/>
    <w:rsid w:val="62252FDE"/>
    <w:rsid w:val="62287348"/>
    <w:rsid w:val="623850A1"/>
    <w:rsid w:val="623C520A"/>
    <w:rsid w:val="625067C4"/>
    <w:rsid w:val="62512D2D"/>
    <w:rsid w:val="62595F33"/>
    <w:rsid w:val="625A3873"/>
    <w:rsid w:val="625D7EE9"/>
    <w:rsid w:val="626402F9"/>
    <w:rsid w:val="62683830"/>
    <w:rsid w:val="6277559D"/>
    <w:rsid w:val="627B1D91"/>
    <w:rsid w:val="627F2A4E"/>
    <w:rsid w:val="628D1151"/>
    <w:rsid w:val="6290601B"/>
    <w:rsid w:val="62995B53"/>
    <w:rsid w:val="629C095F"/>
    <w:rsid w:val="62A81480"/>
    <w:rsid w:val="62AE0F2C"/>
    <w:rsid w:val="62AF7EC1"/>
    <w:rsid w:val="62B00DA1"/>
    <w:rsid w:val="62B067D6"/>
    <w:rsid w:val="62B25B28"/>
    <w:rsid w:val="62C015A1"/>
    <w:rsid w:val="62C35ADC"/>
    <w:rsid w:val="62CF2292"/>
    <w:rsid w:val="62CF5019"/>
    <w:rsid w:val="62DD2E1A"/>
    <w:rsid w:val="62E3518C"/>
    <w:rsid w:val="62E732D9"/>
    <w:rsid w:val="62EF05E8"/>
    <w:rsid w:val="62F623C1"/>
    <w:rsid w:val="630313E5"/>
    <w:rsid w:val="630A198D"/>
    <w:rsid w:val="630D7720"/>
    <w:rsid w:val="631B5E34"/>
    <w:rsid w:val="63220A40"/>
    <w:rsid w:val="6323481F"/>
    <w:rsid w:val="632B6D98"/>
    <w:rsid w:val="63444FF8"/>
    <w:rsid w:val="63456EB6"/>
    <w:rsid w:val="634844E9"/>
    <w:rsid w:val="634D4FAE"/>
    <w:rsid w:val="635147F6"/>
    <w:rsid w:val="63606A73"/>
    <w:rsid w:val="63786478"/>
    <w:rsid w:val="63850FD6"/>
    <w:rsid w:val="63886335"/>
    <w:rsid w:val="6388795D"/>
    <w:rsid w:val="639C652D"/>
    <w:rsid w:val="63A067B0"/>
    <w:rsid w:val="63AD403C"/>
    <w:rsid w:val="63AE1A6E"/>
    <w:rsid w:val="63BC566D"/>
    <w:rsid w:val="63C038CE"/>
    <w:rsid w:val="63CF4BF9"/>
    <w:rsid w:val="63D04539"/>
    <w:rsid w:val="63D60982"/>
    <w:rsid w:val="63DA0450"/>
    <w:rsid w:val="63E01764"/>
    <w:rsid w:val="63F914BF"/>
    <w:rsid w:val="63FE0A9F"/>
    <w:rsid w:val="640C36B0"/>
    <w:rsid w:val="64113E4C"/>
    <w:rsid w:val="642150A2"/>
    <w:rsid w:val="642E5F92"/>
    <w:rsid w:val="64305C35"/>
    <w:rsid w:val="643A041F"/>
    <w:rsid w:val="64421863"/>
    <w:rsid w:val="64545F03"/>
    <w:rsid w:val="64551083"/>
    <w:rsid w:val="646057BD"/>
    <w:rsid w:val="64610562"/>
    <w:rsid w:val="64673565"/>
    <w:rsid w:val="64677FF9"/>
    <w:rsid w:val="6470343F"/>
    <w:rsid w:val="648673D4"/>
    <w:rsid w:val="64BA0C03"/>
    <w:rsid w:val="64C06C44"/>
    <w:rsid w:val="64C349C4"/>
    <w:rsid w:val="64CA612B"/>
    <w:rsid w:val="64D43FCF"/>
    <w:rsid w:val="64D57B02"/>
    <w:rsid w:val="64E72AA2"/>
    <w:rsid w:val="64E76A08"/>
    <w:rsid w:val="64F91B2F"/>
    <w:rsid w:val="651271C1"/>
    <w:rsid w:val="65134633"/>
    <w:rsid w:val="6517272F"/>
    <w:rsid w:val="651C56AF"/>
    <w:rsid w:val="651D74D7"/>
    <w:rsid w:val="65241DA2"/>
    <w:rsid w:val="65357526"/>
    <w:rsid w:val="653F47B9"/>
    <w:rsid w:val="65485046"/>
    <w:rsid w:val="654B00F9"/>
    <w:rsid w:val="654C23F9"/>
    <w:rsid w:val="654F4B1E"/>
    <w:rsid w:val="65513E53"/>
    <w:rsid w:val="6557206F"/>
    <w:rsid w:val="656108D5"/>
    <w:rsid w:val="65692CDE"/>
    <w:rsid w:val="656E6453"/>
    <w:rsid w:val="65751A2C"/>
    <w:rsid w:val="657C62E7"/>
    <w:rsid w:val="657D0955"/>
    <w:rsid w:val="657D2FEF"/>
    <w:rsid w:val="657E748C"/>
    <w:rsid w:val="658A72DF"/>
    <w:rsid w:val="659737D4"/>
    <w:rsid w:val="65A91589"/>
    <w:rsid w:val="65AB4E73"/>
    <w:rsid w:val="65C617F3"/>
    <w:rsid w:val="65CA5292"/>
    <w:rsid w:val="65CF3622"/>
    <w:rsid w:val="65D21528"/>
    <w:rsid w:val="65D26542"/>
    <w:rsid w:val="65D91977"/>
    <w:rsid w:val="65DA4B4C"/>
    <w:rsid w:val="65E52073"/>
    <w:rsid w:val="65E83C3D"/>
    <w:rsid w:val="65EA3A3B"/>
    <w:rsid w:val="65EC7CE9"/>
    <w:rsid w:val="65F930E5"/>
    <w:rsid w:val="661B027A"/>
    <w:rsid w:val="662120D6"/>
    <w:rsid w:val="66225FDA"/>
    <w:rsid w:val="66374592"/>
    <w:rsid w:val="664118A3"/>
    <w:rsid w:val="664B3699"/>
    <w:rsid w:val="664C6F59"/>
    <w:rsid w:val="664F7993"/>
    <w:rsid w:val="665F17BB"/>
    <w:rsid w:val="666E4234"/>
    <w:rsid w:val="6678598A"/>
    <w:rsid w:val="667C1B69"/>
    <w:rsid w:val="66864FD3"/>
    <w:rsid w:val="668760C4"/>
    <w:rsid w:val="66876495"/>
    <w:rsid w:val="668A1500"/>
    <w:rsid w:val="668B510D"/>
    <w:rsid w:val="66983FD7"/>
    <w:rsid w:val="669A2EBD"/>
    <w:rsid w:val="66AC6331"/>
    <w:rsid w:val="66AE0F16"/>
    <w:rsid w:val="66B06432"/>
    <w:rsid w:val="66B855E0"/>
    <w:rsid w:val="66CB55A0"/>
    <w:rsid w:val="66E52AA9"/>
    <w:rsid w:val="66F22D59"/>
    <w:rsid w:val="67021183"/>
    <w:rsid w:val="670D541F"/>
    <w:rsid w:val="672C70E2"/>
    <w:rsid w:val="672D0131"/>
    <w:rsid w:val="674B5753"/>
    <w:rsid w:val="676205C5"/>
    <w:rsid w:val="676B2934"/>
    <w:rsid w:val="676C1E8B"/>
    <w:rsid w:val="677106CC"/>
    <w:rsid w:val="67711403"/>
    <w:rsid w:val="67722061"/>
    <w:rsid w:val="677D71D0"/>
    <w:rsid w:val="67844D78"/>
    <w:rsid w:val="67A42991"/>
    <w:rsid w:val="67A735AE"/>
    <w:rsid w:val="67A9208F"/>
    <w:rsid w:val="67C064FA"/>
    <w:rsid w:val="67C9071E"/>
    <w:rsid w:val="67CF6971"/>
    <w:rsid w:val="67D1622C"/>
    <w:rsid w:val="67DE0924"/>
    <w:rsid w:val="67E236B0"/>
    <w:rsid w:val="67E97E1F"/>
    <w:rsid w:val="67EC1C02"/>
    <w:rsid w:val="67F75924"/>
    <w:rsid w:val="680016A7"/>
    <w:rsid w:val="681B74F8"/>
    <w:rsid w:val="68232F87"/>
    <w:rsid w:val="682472A9"/>
    <w:rsid w:val="6827036C"/>
    <w:rsid w:val="68282129"/>
    <w:rsid w:val="685E2C7E"/>
    <w:rsid w:val="685F2354"/>
    <w:rsid w:val="68600811"/>
    <w:rsid w:val="687064E1"/>
    <w:rsid w:val="6872527E"/>
    <w:rsid w:val="688C609D"/>
    <w:rsid w:val="688D02F5"/>
    <w:rsid w:val="68967174"/>
    <w:rsid w:val="68996B3E"/>
    <w:rsid w:val="68B7108D"/>
    <w:rsid w:val="68BA5042"/>
    <w:rsid w:val="68C76CAA"/>
    <w:rsid w:val="68DE3146"/>
    <w:rsid w:val="68E11B69"/>
    <w:rsid w:val="68EE3658"/>
    <w:rsid w:val="68F3557C"/>
    <w:rsid w:val="68F96931"/>
    <w:rsid w:val="69020647"/>
    <w:rsid w:val="69031E9D"/>
    <w:rsid w:val="69042D39"/>
    <w:rsid w:val="69265AB4"/>
    <w:rsid w:val="69287623"/>
    <w:rsid w:val="692B31DB"/>
    <w:rsid w:val="692C2D48"/>
    <w:rsid w:val="692D4890"/>
    <w:rsid w:val="6936025E"/>
    <w:rsid w:val="69433A95"/>
    <w:rsid w:val="69491426"/>
    <w:rsid w:val="69497B92"/>
    <w:rsid w:val="69565DD6"/>
    <w:rsid w:val="69620641"/>
    <w:rsid w:val="698124F0"/>
    <w:rsid w:val="698441B7"/>
    <w:rsid w:val="698A4F12"/>
    <w:rsid w:val="69922EC4"/>
    <w:rsid w:val="699B6674"/>
    <w:rsid w:val="699F247E"/>
    <w:rsid w:val="69A4081A"/>
    <w:rsid w:val="69A61078"/>
    <w:rsid w:val="69A61546"/>
    <w:rsid w:val="69A85CCC"/>
    <w:rsid w:val="69A97115"/>
    <w:rsid w:val="69AE113B"/>
    <w:rsid w:val="69B67AFE"/>
    <w:rsid w:val="69C87BB2"/>
    <w:rsid w:val="69CF7280"/>
    <w:rsid w:val="69D837CD"/>
    <w:rsid w:val="69F17AEE"/>
    <w:rsid w:val="69F412F1"/>
    <w:rsid w:val="69F52E82"/>
    <w:rsid w:val="6A0506F8"/>
    <w:rsid w:val="6A0E49B2"/>
    <w:rsid w:val="6A116E22"/>
    <w:rsid w:val="6A2804EB"/>
    <w:rsid w:val="6A527183"/>
    <w:rsid w:val="6A6F4B43"/>
    <w:rsid w:val="6A780FEF"/>
    <w:rsid w:val="6A8365B8"/>
    <w:rsid w:val="6A887FE2"/>
    <w:rsid w:val="6A940E71"/>
    <w:rsid w:val="6A963F88"/>
    <w:rsid w:val="6A9C21F0"/>
    <w:rsid w:val="6AB000DE"/>
    <w:rsid w:val="6AB7310F"/>
    <w:rsid w:val="6AE9662C"/>
    <w:rsid w:val="6AF60019"/>
    <w:rsid w:val="6B012384"/>
    <w:rsid w:val="6B0279A5"/>
    <w:rsid w:val="6B0961AB"/>
    <w:rsid w:val="6B0E43CD"/>
    <w:rsid w:val="6B1A0E25"/>
    <w:rsid w:val="6B1D6FD9"/>
    <w:rsid w:val="6B2F10EB"/>
    <w:rsid w:val="6B416ABC"/>
    <w:rsid w:val="6B46761B"/>
    <w:rsid w:val="6B4802DE"/>
    <w:rsid w:val="6B586F8F"/>
    <w:rsid w:val="6B604D26"/>
    <w:rsid w:val="6B616444"/>
    <w:rsid w:val="6B696C01"/>
    <w:rsid w:val="6B7466E9"/>
    <w:rsid w:val="6B751A5B"/>
    <w:rsid w:val="6B767D17"/>
    <w:rsid w:val="6B827CD1"/>
    <w:rsid w:val="6B842D3A"/>
    <w:rsid w:val="6B8C7D78"/>
    <w:rsid w:val="6B922CA7"/>
    <w:rsid w:val="6B925783"/>
    <w:rsid w:val="6B973657"/>
    <w:rsid w:val="6BA454E2"/>
    <w:rsid w:val="6BA52016"/>
    <w:rsid w:val="6BAF05BC"/>
    <w:rsid w:val="6BB07173"/>
    <w:rsid w:val="6BBA2C91"/>
    <w:rsid w:val="6BC64205"/>
    <w:rsid w:val="6BDC1ABD"/>
    <w:rsid w:val="6BDE3417"/>
    <w:rsid w:val="6BE23420"/>
    <w:rsid w:val="6BE86623"/>
    <w:rsid w:val="6BEC7DC5"/>
    <w:rsid w:val="6BF40FF7"/>
    <w:rsid w:val="6BF52A8E"/>
    <w:rsid w:val="6BF62A49"/>
    <w:rsid w:val="6BF8673E"/>
    <w:rsid w:val="6C00293B"/>
    <w:rsid w:val="6C026588"/>
    <w:rsid w:val="6C0A0F7C"/>
    <w:rsid w:val="6C12109A"/>
    <w:rsid w:val="6C2D09AE"/>
    <w:rsid w:val="6C3513D9"/>
    <w:rsid w:val="6C443C2A"/>
    <w:rsid w:val="6C446FEA"/>
    <w:rsid w:val="6C453C49"/>
    <w:rsid w:val="6C4D6244"/>
    <w:rsid w:val="6C515F2E"/>
    <w:rsid w:val="6C5A0557"/>
    <w:rsid w:val="6C6279C7"/>
    <w:rsid w:val="6C6C05D4"/>
    <w:rsid w:val="6C7B1E9C"/>
    <w:rsid w:val="6C823656"/>
    <w:rsid w:val="6CA32B78"/>
    <w:rsid w:val="6CA70259"/>
    <w:rsid w:val="6CA828C0"/>
    <w:rsid w:val="6CAC32E2"/>
    <w:rsid w:val="6CB0167C"/>
    <w:rsid w:val="6CB12CB3"/>
    <w:rsid w:val="6CB93D9E"/>
    <w:rsid w:val="6CBC263B"/>
    <w:rsid w:val="6CC57E4C"/>
    <w:rsid w:val="6CD3125A"/>
    <w:rsid w:val="6CD50344"/>
    <w:rsid w:val="6CD5047E"/>
    <w:rsid w:val="6CD83DDF"/>
    <w:rsid w:val="6CE74A21"/>
    <w:rsid w:val="6CE948DB"/>
    <w:rsid w:val="6D017198"/>
    <w:rsid w:val="6D104E89"/>
    <w:rsid w:val="6D117597"/>
    <w:rsid w:val="6D24379B"/>
    <w:rsid w:val="6D294FBC"/>
    <w:rsid w:val="6D3042C4"/>
    <w:rsid w:val="6D3B4DF0"/>
    <w:rsid w:val="6D5B45C7"/>
    <w:rsid w:val="6D675793"/>
    <w:rsid w:val="6D6E18B3"/>
    <w:rsid w:val="6D6F7720"/>
    <w:rsid w:val="6D711C05"/>
    <w:rsid w:val="6D774EC7"/>
    <w:rsid w:val="6D7A7D1E"/>
    <w:rsid w:val="6D881DF4"/>
    <w:rsid w:val="6D88375B"/>
    <w:rsid w:val="6D8A7502"/>
    <w:rsid w:val="6D8C0C9E"/>
    <w:rsid w:val="6D917F83"/>
    <w:rsid w:val="6D9705D0"/>
    <w:rsid w:val="6D9B4C46"/>
    <w:rsid w:val="6D9E1929"/>
    <w:rsid w:val="6DA80640"/>
    <w:rsid w:val="6DAD0D0F"/>
    <w:rsid w:val="6DB27AAD"/>
    <w:rsid w:val="6DC65F35"/>
    <w:rsid w:val="6DCB035D"/>
    <w:rsid w:val="6DCE121A"/>
    <w:rsid w:val="6DD15C94"/>
    <w:rsid w:val="6DD403F6"/>
    <w:rsid w:val="6DD509BF"/>
    <w:rsid w:val="6DD82B61"/>
    <w:rsid w:val="6DDA57E7"/>
    <w:rsid w:val="6DED2F23"/>
    <w:rsid w:val="6DF55467"/>
    <w:rsid w:val="6DF67195"/>
    <w:rsid w:val="6DF67805"/>
    <w:rsid w:val="6DFE1643"/>
    <w:rsid w:val="6E12021F"/>
    <w:rsid w:val="6E13284E"/>
    <w:rsid w:val="6E14020C"/>
    <w:rsid w:val="6E1833C3"/>
    <w:rsid w:val="6E2D2B76"/>
    <w:rsid w:val="6E3111CE"/>
    <w:rsid w:val="6E3334F5"/>
    <w:rsid w:val="6E3A2E69"/>
    <w:rsid w:val="6E495C88"/>
    <w:rsid w:val="6E4960AB"/>
    <w:rsid w:val="6E4B4057"/>
    <w:rsid w:val="6E582445"/>
    <w:rsid w:val="6E592DB2"/>
    <w:rsid w:val="6E6142C9"/>
    <w:rsid w:val="6E6D15A2"/>
    <w:rsid w:val="6E71001B"/>
    <w:rsid w:val="6E750397"/>
    <w:rsid w:val="6E7C1169"/>
    <w:rsid w:val="6E8265BC"/>
    <w:rsid w:val="6E8A2F1B"/>
    <w:rsid w:val="6E923AC8"/>
    <w:rsid w:val="6EA106E7"/>
    <w:rsid w:val="6EB64728"/>
    <w:rsid w:val="6EBC6491"/>
    <w:rsid w:val="6ECC1CA1"/>
    <w:rsid w:val="6ED152F5"/>
    <w:rsid w:val="6ED95BC6"/>
    <w:rsid w:val="6EE56006"/>
    <w:rsid w:val="6EEF1A99"/>
    <w:rsid w:val="6EF73C31"/>
    <w:rsid w:val="6F05159B"/>
    <w:rsid w:val="6F063402"/>
    <w:rsid w:val="6F084D0D"/>
    <w:rsid w:val="6F0C6E7A"/>
    <w:rsid w:val="6F16693F"/>
    <w:rsid w:val="6F1C00B2"/>
    <w:rsid w:val="6F266CFD"/>
    <w:rsid w:val="6F343D5B"/>
    <w:rsid w:val="6F374779"/>
    <w:rsid w:val="6F382F8B"/>
    <w:rsid w:val="6F4F3B7E"/>
    <w:rsid w:val="6F5B6F5D"/>
    <w:rsid w:val="6F5D659D"/>
    <w:rsid w:val="6F636027"/>
    <w:rsid w:val="6F834376"/>
    <w:rsid w:val="6F8938DA"/>
    <w:rsid w:val="6FA36B51"/>
    <w:rsid w:val="6FA46332"/>
    <w:rsid w:val="6FA74479"/>
    <w:rsid w:val="6FAA3C0A"/>
    <w:rsid w:val="6FB756A1"/>
    <w:rsid w:val="6FBD4CA4"/>
    <w:rsid w:val="6FBE3921"/>
    <w:rsid w:val="6FDB4195"/>
    <w:rsid w:val="6FE22EBD"/>
    <w:rsid w:val="6FE26CD5"/>
    <w:rsid w:val="6FEA4F2B"/>
    <w:rsid w:val="6FED65D6"/>
    <w:rsid w:val="6FED7082"/>
    <w:rsid w:val="6FEE4514"/>
    <w:rsid w:val="6FF4085D"/>
    <w:rsid w:val="700C38AF"/>
    <w:rsid w:val="70116F0B"/>
    <w:rsid w:val="702443E2"/>
    <w:rsid w:val="702C3247"/>
    <w:rsid w:val="702E441A"/>
    <w:rsid w:val="70415417"/>
    <w:rsid w:val="7047672D"/>
    <w:rsid w:val="704A78C3"/>
    <w:rsid w:val="70504DEE"/>
    <w:rsid w:val="70524E4A"/>
    <w:rsid w:val="70543505"/>
    <w:rsid w:val="70564C01"/>
    <w:rsid w:val="70625C54"/>
    <w:rsid w:val="70702672"/>
    <w:rsid w:val="70736F02"/>
    <w:rsid w:val="70754A9E"/>
    <w:rsid w:val="708175FA"/>
    <w:rsid w:val="708917DB"/>
    <w:rsid w:val="708B41A1"/>
    <w:rsid w:val="70943559"/>
    <w:rsid w:val="70944C17"/>
    <w:rsid w:val="70A07A25"/>
    <w:rsid w:val="70B75A68"/>
    <w:rsid w:val="70BD4713"/>
    <w:rsid w:val="70C23A00"/>
    <w:rsid w:val="70C82600"/>
    <w:rsid w:val="70D15818"/>
    <w:rsid w:val="70F359DA"/>
    <w:rsid w:val="71052E06"/>
    <w:rsid w:val="71105259"/>
    <w:rsid w:val="71151BAB"/>
    <w:rsid w:val="711B6989"/>
    <w:rsid w:val="712A7B4F"/>
    <w:rsid w:val="71450E1A"/>
    <w:rsid w:val="714C0249"/>
    <w:rsid w:val="714C79A9"/>
    <w:rsid w:val="71517A9E"/>
    <w:rsid w:val="71552CBF"/>
    <w:rsid w:val="71593A32"/>
    <w:rsid w:val="71657255"/>
    <w:rsid w:val="718B0F32"/>
    <w:rsid w:val="718E2206"/>
    <w:rsid w:val="719248A9"/>
    <w:rsid w:val="71983883"/>
    <w:rsid w:val="71993FA2"/>
    <w:rsid w:val="71A231E6"/>
    <w:rsid w:val="71A86F5C"/>
    <w:rsid w:val="71B95E31"/>
    <w:rsid w:val="71C809BA"/>
    <w:rsid w:val="71D01677"/>
    <w:rsid w:val="71D403E6"/>
    <w:rsid w:val="71E046A8"/>
    <w:rsid w:val="71E32D30"/>
    <w:rsid w:val="71EA4630"/>
    <w:rsid w:val="71F31BE8"/>
    <w:rsid w:val="721A656C"/>
    <w:rsid w:val="722148A8"/>
    <w:rsid w:val="72265A83"/>
    <w:rsid w:val="72272605"/>
    <w:rsid w:val="722D010C"/>
    <w:rsid w:val="72350A53"/>
    <w:rsid w:val="723B37CA"/>
    <w:rsid w:val="72426A3E"/>
    <w:rsid w:val="72490098"/>
    <w:rsid w:val="725C1841"/>
    <w:rsid w:val="725E27A5"/>
    <w:rsid w:val="726C36B8"/>
    <w:rsid w:val="72797D5E"/>
    <w:rsid w:val="727C63FD"/>
    <w:rsid w:val="727D2D4F"/>
    <w:rsid w:val="72884E7F"/>
    <w:rsid w:val="729440EC"/>
    <w:rsid w:val="729D38E1"/>
    <w:rsid w:val="72A551C8"/>
    <w:rsid w:val="72B84BF4"/>
    <w:rsid w:val="72B905AD"/>
    <w:rsid w:val="72C7458E"/>
    <w:rsid w:val="72E13BBE"/>
    <w:rsid w:val="72F4064E"/>
    <w:rsid w:val="72FD4017"/>
    <w:rsid w:val="730E1AE9"/>
    <w:rsid w:val="73190A20"/>
    <w:rsid w:val="733C7B51"/>
    <w:rsid w:val="733F75B8"/>
    <w:rsid w:val="73571843"/>
    <w:rsid w:val="73644B62"/>
    <w:rsid w:val="736758DB"/>
    <w:rsid w:val="736936A2"/>
    <w:rsid w:val="73707827"/>
    <w:rsid w:val="737A75D1"/>
    <w:rsid w:val="73844268"/>
    <w:rsid w:val="73910105"/>
    <w:rsid w:val="73922DDF"/>
    <w:rsid w:val="739F63AC"/>
    <w:rsid w:val="73A16C20"/>
    <w:rsid w:val="73A33C9B"/>
    <w:rsid w:val="73AE5E9A"/>
    <w:rsid w:val="73B373D4"/>
    <w:rsid w:val="73BA32BC"/>
    <w:rsid w:val="73C364F9"/>
    <w:rsid w:val="73D45B35"/>
    <w:rsid w:val="73D968FB"/>
    <w:rsid w:val="73DA135C"/>
    <w:rsid w:val="73E66F17"/>
    <w:rsid w:val="73EF2A33"/>
    <w:rsid w:val="73F15856"/>
    <w:rsid w:val="73FA0843"/>
    <w:rsid w:val="73FA1400"/>
    <w:rsid w:val="740134D3"/>
    <w:rsid w:val="7402725F"/>
    <w:rsid w:val="741206F9"/>
    <w:rsid w:val="74182C4F"/>
    <w:rsid w:val="74195098"/>
    <w:rsid w:val="742709CF"/>
    <w:rsid w:val="742913D2"/>
    <w:rsid w:val="743E46B9"/>
    <w:rsid w:val="74645550"/>
    <w:rsid w:val="74652549"/>
    <w:rsid w:val="746E0119"/>
    <w:rsid w:val="747115E0"/>
    <w:rsid w:val="7472475D"/>
    <w:rsid w:val="74755C8D"/>
    <w:rsid w:val="749045A9"/>
    <w:rsid w:val="74930631"/>
    <w:rsid w:val="749C36CF"/>
    <w:rsid w:val="74AC7E95"/>
    <w:rsid w:val="74B62673"/>
    <w:rsid w:val="74B817B0"/>
    <w:rsid w:val="74BD6337"/>
    <w:rsid w:val="74C24FE1"/>
    <w:rsid w:val="74CD5C56"/>
    <w:rsid w:val="74F1515D"/>
    <w:rsid w:val="74F30341"/>
    <w:rsid w:val="74F40212"/>
    <w:rsid w:val="75005CDD"/>
    <w:rsid w:val="75160BEE"/>
    <w:rsid w:val="751D4E90"/>
    <w:rsid w:val="752935AA"/>
    <w:rsid w:val="75316BB9"/>
    <w:rsid w:val="753F6B6C"/>
    <w:rsid w:val="75413C23"/>
    <w:rsid w:val="75436C43"/>
    <w:rsid w:val="754B2DDB"/>
    <w:rsid w:val="75667584"/>
    <w:rsid w:val="756F780B"/>
    <w:rsid w:val="7576317F"/>
    <w:rsid w:val="75872BC5"/>
    <w:rsid w:val="75944CE8"/>
    <w:rsid w:val="759802A0"/>
    <w:rsid w:val="75A51AEE"/>
    <w:rsid w:val="75A7253D"/>
    <w:rsid w:val="75BC64D9"/>
    <w:rsid w:val="75C04751"/>
    <w:rsid w:val="75D00851"/>
    <w:rsid w:val="75D453EC"/>
    <w:rsid w:val="75EC1449"/>
    <w:rsid w:val="75FB626B"/>
    <w:rsid w:val="76065952"/>
    <w:rsid w:val="76102FE7"/>
    <w:rsid w:val="76251D95"/>
    <w:rsid w:val="76271CDA"/>
    <w:rsid w:val="763B275B"/>
    <w:rsid w:val="763E1584"/>
    <w:rsid w:val="765343D4"/>
    <w:rsid w:val="76615EB0"/>
    <w:rsid w:val="766528BB"/>
    <w:rsid w:val="76664077"/>
    <w:rsid w:val="766642AC"/>
    <w:rsid w:val="76671CA8"/>
    <w:rsid w:val="76684BF6"/>
    <w:rsid w:val="76773E9A"/>
    <w:rsid w:val="769F3870"/>
    <w:rsid w:val="76B86B86"/>
    <w:rsid w:val="76C54E97"/>
    <w:rsid w:val="76CB41BF"/>
    <w:rsid w:val="76CE2661"/>
    <w:rsid w:val="76CE752E"/>
    <w:rsid w:val="76D16F79"/>
    <w:rsid w:val="76D20484"/>
    <w:rsid w:val="76DE6E33"/>
    <w:rsid w:val="76E0546F"/>
    <w:rsid w:val="76E40130"/>
    <w:rsid w:val="76E466B1"/>
    <w:rsid w:val="76F324B2"/>
    <w:rsid w:val="76F73A0F"/>
    <w:rsid w:val="76FB1D0A"/>
    <w:rsid w:val="77055913"/>
    <w:rsid w:val="77286479"/>
    <w:rsid w:val="772927A1"/>
    <w:rsid w:val="772C6042"/>
    <w:rsid w:val="772F4910"/>
    <w:rsid w:val="77300B0F"/>
    <w:rsid w:val="77311E7E"/>
    <w:rsid w:val="77321C1E"/>
    <w:rsid w:val="7735409A"/>
    <w:rsid w:val="77385887"/>
    <w:rsid w:val="7745193B"/>
    <w:rsid w:val="774E0FC4"/>
    <w:rsid w:val="774F24DC"/>
    <w:rsid w:val="775D4CC1"/>
    <w:rsid w:val="775F1F15"/>
    <w:rsid w:val="77606800"/>
    <w:rsid w:val="77727FB2"/>
    <w:rsid w:val="7773430E"/>
    <w:rsid w:val="77746C58"/>
    <w:rsid w:val="777E2E1A"/>
    <w:rsid w:val="77864BEC"/>
    <w:rsid w:val="77872332"/>
    <w:rsid w:val="778A63F9"/>
    <w:rsid w:val="778F6B3E"/>
    <w:rsid w:val="77956F5D"/>
    <w:rsid w:val="779B5628"/>
    <w:rsid w:val="779F75E7"/>
    <w:rsid w:val="77A74D8C"/>
    <w:rsid w:val="77ABB0DB"/>
    <w:rsid w:val="77B9286C"/>
    <w:rsid w:val="77CC4E0B"/>
    <w:rsid w:val="77D2581E"/>
    <w:rsid w:val="77E27436"/>
    <w:rsid w:val="77FF52D9"/>
    <w:rsid w:val="78027CBB"/>
    <w:rsid w:val="780374C3"/>
    <w:rsid w:val="780F1543"/>
    <w:rsid w:val="781478C1"/>
    <w:rsid w:val="78167F51"/>
    <w:rsid w:val="78210F15"/>
    <w:rsid w:val="78287221"/>
    <w:rsid w:val="782F0F41"/>
    <w:rsid w:val="783E4B00"/>
    <w:rsid w:val="784B60E9"/>
    <w:rsid w:val="78504369"/>
    <w:rsid w:val="7856265E"/>
    <w:rsid w:val="785F0A6D"/>
    <w:rsid w:val="786C109F"/>
    <w:rsid w:val="786E31DE"/>
    <w:rsid w:val="78880C8E"/>
    <w:rsid w:val="788905E3"/>
    <w:rsid w:val="788C3308"/>
    <w:rsid w:val="78AA3C63"/>
    <w:rsid w:val="78AA4BD3"/>
    <w:rsid w:val="78BC4D72"/>
    <w:rsid w:val="78C07779"/>
    <w:rsid w:val="78C302B0"/>
    <w:rsid w:val="78CE7B18"/>
    <w:rsid w:val="78CF6D6C"/>
    <w:rsid w:val="78D5153D"/>
    <w:rsid w:val="78DE1D81"/>
    <w:rsid w:val="78F522D8"/>
    <w:rsid w:val="78FE3707"/>
    <w:rsid w:val="78FF4176"/>
    <w:rsid w:val="79107669"/>
    <w:rsid w:val="7920664E"/>
    <w:rsid w:val="792F1C38"/>
    <w:rsid w:val="793647F0"/>
    <w:rsid w:val="793C6266"/>
    <w:rsid w:val="796225AA"/>
    <w:rsid w:val="79701652"/>
    <w:rsid w:val="797330AE"/>
    <w:rsid w:val="7979740C"/>
    <w:rsid w:val="797A692C"/>
    <w:rsid w:val="797E5BCE"/>
    <w:rsid w:val="797F6417"/>
    <w:rsid w:val="798D13F1"/>
    <w:rsid w:val="79942009"/>
    <w:rsid w:val="79A332F6"/>
    <w:rsid w:val="79A777FF"/>
    <w:rsid w:val="79A8717C"/>
    <w:rsid w:val="79AB1F0C"/>
    <w:rsid w:val="79B259E4"/>
    <w:rsid w:val="79BC4943"/>
    <w:rsid w:val="79C7292D"/>
    <w:rsid w:val="79D51E65"/>
    <w:rsid w:val="79D52AC8"/>
    <w:rsid w:val="79D71D85"/>
    <w:rsid w:val="79E27D8E"/>
    <w:rsid w:val="79ED5FF4"/>
    <w:rsid w:val="7A0661C2"/>
    <w:rsid w:val="7A1C70B6"/>
    <w:rsid w:val="7A2D68D4"/>
    <w:rsid w:val="7A2E5D38"/>
    <w:rsid w:val="7A3533E0"/>
    <w:rsid w:val="7A365DAF"/>
    <w:rsid w:val="7A4658B1"/>
    <w:rsid w:val="7A47096D"/>
    <w:rsid w:val="7A4909E4"/>
    <w:rsid w:val="7A4A3258"/>
    <w:rsid w:val="7A4B1D49"/>
    <w:rsid w:val="7A4F00FA"/>
    <w:rsid w:val="7A4F659A"/>
    <w:rsid w:val="7A542778"/>
    <w:rsid w:val="7A771637"/>
    <w:rsid w:val="7A842A03"/>
    <w:rsid w:val="7A914708"/>
    <w:rsid w:val="7A9953AC"/>
    <w:rsid w:val="7AAB774C"/>
    <w:rsid w:val="7AAC156C"/>
    <w:rsid w:val="7AB97181"/>
    <w:rsid w:val="7ABD22BF"/>
    <w:rsid w:val="7AC11E7C"/>
    <w:rsid w:val="7AC31224"/>
    <w:rsid w:val="7ADD34EE"/>
    <w:rsid w:val="7AF044D3"/>
    <w:rsid w:val="7AF54E2C"/>
    <w:rsid w:val="7AFC3DE0"/>
    <w:rsid w:val="7B273FFD"/>
    <w:rsid w:val="7B287DB5"/>
    <w:rsid w:val="7B36606C"/>
    <w:rsid w:val="7B3C2E24"/>
    <w:rsid w:val="7B600F44"/>
    <w:rsid w:val="7B621E3D"/>
    <w:rsid w:val="7B6767E2"/>
    <w:rsid w:val="7B6D0A19"/>
    <w:rsid w:val="7B72415D"/>
    <w:rsid w:val="7B76457D"/>
    <w:rsid w:val="7B8E1FBC"/>
    <w:rsid w:val="7B987994"/>
    <w:rsid w:val="7BB31856"/>
    <w:rsid w:val="7BBD5B78"/>
    <w:rsid w:val="7BC273A3"/>
    <w:rsid w:val="7BC6525C"/>
    <w:rsid w:val="7BD077EA"/>
    <w:rsid w:val="7BDB5998"/>
    <w:rsid w:val="7BDC6933"/>
    <w:rsid w:val="7BE31B21"/>
    <w:rsid w:val="7BF64563"/>
    <w:rsid w:val="7BFC16AF"/>
    <w:rsid w:val="7BFE27E2"/>
    <w:rsid w:val="7C021D8D"/>
    <w:rsid w:val="7C0945D3"/>
    <w:rsid w:val="7C297E8E"/>
    <w:rsid w:val="7C304293"/>
    <w:rsid w:val="7C315972"/>
    <w:rsid w:val="7C446103"/>
    <w:rsid w:val="7C464810"/>
    <w:rsid w:val="7C5B321B"/>
    <w:rsid w:val="7C696092"/>
    <w:rsid w:val="7C6D7219"/>
    <w:rsid w:val="7C7E3A44"/>
    <w:rsid w:val="7C88463B"/>
    <w:rsid w:val="7C8F3868"/>
    <w:rsid w:val="7C9E798F"/>
    <w:rsid w:val="7CA83076"/>
    <w:rsid w:val="7CAE7AB5"/>
    <w:rsid w:val="7CC906DA"/>
    <w:rsid w:val="7CCF512C"/>
    <w:rsid w:val="7CDA1A50"/>
    <w:rsid w:val="7CE06C00"/>
    <w:rsid w:val="7CE24DA6"/>
    <w:rsid w:val="7CEA19EB"/>
    <w:rsid w:val="7CEB6661"/>
    <w:rsid w:val="7CF1705D"/>
    <w:rsid w:val="7CF34B51"/>
    <w:rsid w:val="7CF705D7"/>
    <w:rsid w:val="7CFA6677"/>
    <w:rsid w:val="7D0C36E8"/>
    <w:rsid w:val="7D1C0C0F"/>
    <w:rsid w:val="7D1D696C"/>
    <w:rsid w:val="7D3254B0"/>
    <w:rsid w:val="7D41544C"/>
    <w:rsid w:val="7D4777B9"/>
    <w:rsid w:val="7D4A0379"/>
    <w:rsid w:val="7D4A5169"/>
    <w:rsid w:val="7D5E4551"/>
    <w:rsid w:val="7D673D4E"/>
    <w:rsid w:val="7D7715F3"/>
    <w:rsid w:val="7D7F0706"/>
    <w:rsid w:val="7D962B6B"/>
    <w:rsid w:val="7DA73128"/>
    <w:rsid w:val="7DCC3D3C"/>
    <w:rsid w:val="7DCD4D45"/>
    <w:rsid w:val="7DCF0EF0"/>
    <w:rsid w:val="7DD30A55"/>
    <w:rsid w:val="7DFE60CA"/>
    <w:rsid w:val="7E0B1F75"/>
    <w:rsid w:val="7E0B4A7C"/>
    <w:rsid w:val="7E1166F5"/>
    <w:rsid w:val="7E3A6591"/>
    <w:rsid w:val="7E533239"/>
    <w:rsid w:val="7E6E0DFD"/>
    <w:rsid w:val="7E723CEF"/>
    <w:rsid w:val="7E877DB4"/>
    <w:rsid w:val="7E882342"/>
    <w:rsid w:val="7E894E5C"/>
    <w:rsid w:val="7E8D0F68"/>
    <w:rsid w:val="7E9048CE"/>
    <w:rsid w:val="7E924758"/>
    <w:rsid w:val="7EB511B9"/>
    <w:rsid w:val="7ED2511A"/>
    <w:rsid w:val="7ED365AB"/>
    <w:rsid w:val="7ED43740"/>
    <w:rsid w:val="7EDE5FC2"/>
    <w:rsid w:val="7EE842DE"/>
    <w:rsid w:val="7EF03E5B"/>
    <w:rsid w:val="7EF12BAA"/>
    <w:rsid w:val="7EF93F48"/>
    <w:rsid w:val="7F012A69"/>
    <w:rsid w:val="7F0C26FD"/>
    <w:rsid w:val="7F102580"/>
    <w:rsid w:val="7F10274E"/>
    <w:rsid w:val="7F227F61"/>
    <w:rsid w:val="7F275D8B"/>
    <w:rsid w:val="7F363987"/>
    <w:rsid w:val="7F406D26"/>
    <w:rsid w:val="7F4B5BB2"/>
    <w:rsid w:val="7F517670"/>
    <w:rsid w:val="7F5E2F0E"/>
    <w:rsid w:val="7F610916"/>
    <w:rsid w:val="7F631B31"/>
    <w:rsid w:val="7F667308"/>
    <w:rsid w:val="7F6C761D"/>
    <w:rsid w:val="7F7637A4"/>
    <w:rsid w:val="7F85453D"/>
    <w:rsid w:val="7F947C31"/>
    <w:rsid w:val="7F9C18B6"/>
    <w:rsid w:val="7F9E1AA5"/>
    <w:rsid w:val="7F9E5249"/>
    <w:rsid w:val="7FA00B71"/>
    <w:rsid w:val="7FA341F9"/>
    <w:rsid w:val="7FA75DD4"/>
    <w:rsid w:val="7FA95ABC"/>
    <w:rsid w:val="7FC445B1"/>
    <w:rsid w:val="7FC87160"/>
    <w:rsid w:val="7FD60C1C"/>
    <w:rsid w:val="7FF838AA"/>
    <w:rsid w:val="7FF9343E"/>
    <w:rsid w:val="DB09A3FE"/>
    <w:rsid w:val="F7F72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9"/>
    <w:autoRedefine/>
    <w:qFormat/>
    <w:uiPriority w:val="0"/>
    <w:pPr>
      <w:keepNext/>
      <w:keepLines/>
      <w:spacing w:before="340" w:after="330" w:line="578" w:lineRule="auto"/>
      <w:outlineLvl w:val="0"/>
    </w:pPr>
    <w:rPr>
      <w:rFonts w:eastAsia="黑体"/>
      <w:bCs/>
      <w:kern w:val="44"/>
      <w:sz w:val="32"/>
      <w:szCs w:val="44"/>
    </w:rPr>
  </w:style>
  <w:style w:type="paragraph" w:styleId="4">
    <w:name w:val="heading 2"/>
    <w:basedOn w:val="1"/>
    <w:next w:val="1"/>
    <w:link w:val="227"/>
    <w:autoRedefine/>
    <w:qFormat/>
    <w:uiPriority w:val="0"/>
    <w:pPr>
      <w:keepNext/>
      <w:keepLines/>
      <w:spacing w:before="260" w:after="260" w:line="416" w:lineRule="auto"/>
      <w:outlineLvl w:val="1"/>
    </w:pPr>
    <w:rPr>
      <w:rFonts w:ascii="Arial" w:hAnsi="Arial" w:eastAsia="仿宋_GB2312"/>
      <w:bCs/>
      <w:sz w:val="32"/>
      <w:szCs w:val="32"/>
    </w:rPr>
  </w:style>
  <w:style w:type="paragraph" w:styleId="5">
    <w:name w:val="heading 3"/>
    <w:basedOn w:val="1"/>
    <w:next w:val="1"/>
    <w:link w:val="71"/>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72"/>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73"/>
    <w:autoRedefine/>
    <w:qFormat/>
    <w:uiPriority w:val="0"/>
    <w:pPr>
      <w:keepNext/>
      <w:keepLines/>
      <w:spacing w:before="280" w:after="290" w:line="376" w:lineRule="auto"/>
      <w:outlineLvl w:val="4"/>
    </w:pPr>
    <w:rPr>
      <w:b/>
      <w:bCs/>
      <w:sz w:val="28"/>
      <w:szCs w:val="28"/>
    </w:rPr>
  </w:style>
  <w:style w:type="paragraph" w:styleId="8">
    <w:name w:val="heading 6"/>
    <w:basedOn w:val="1"/>
    <w:next w:val="1"/>
    <w:link w:val="74"/>
    <w:autoRedefine/>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75"/>
    <w:autoRedefine/>
    <w:qFormat/>
    <w:uiPriority w:val="0"/>
    <w:pPr>
      <w:keepNext/>
      <w:keepLines/>
      <w:spacing w:before="240" w:after="64" w:line="320" w:lineRule="auto"/>
      <w:outlineLvl w:val="6"/>
    </w:pPr>
    <w:rPr>
      <w:b/>
      <w:bCs/>
      <w:sz w:val="24"/>
      <w:szCs w:val="24"/>
    </w:rPr>
  </w:style>
  <w:style w:type="paragraph" w:styleId="10">
    <w:name w:val="heading 8"/>
    <w:basedOn w:val="1"/>
    <w:next w:val="1"/>
    <w:link w:val="76"/>
    <w:autoRedefine/>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link w:val="77"/>
    <w:autoRedefine/>
    <w:qFormat/>
    <w:uiPriority w:val="0"/>
    <w:pPr>
      <w:keepNext/>
      <w:keepLines/>
      <w:spacing w:before="240" w:after="64" w:line="320" w:lineRule="auto"/>
      <w:outlineLvl w:val="8"/>
    </w:pPr>
    <w:rPr>
      <w:rFonts w:ascii="Arial" w:hAnsi="Arial" w:eastAsia="黑体"/>
      <w:szCs w:val="21"/>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2"/>
    <w:autoRedefine/>
    <w:qFormat/>
    <w:uiPriority w:val="0"/>
    <w:pPr>
      <w:spacing w:after="120"/>
    </w:pPr>
    <w:rPr>
      <w:rFonts w:eastAsia="华文仿宋"/>
      <w:sz w:val="30"/>
      <w:szCs w:val="24"/>
    </w:rPr>
  </w:style>
  <w:style w:type="paragraph" w:styleId="12">
    <w:name w:val="List 3"/>
    <w:basedOn w:val="1"/>
    <w:autoRedefine/>
    <w:qFormat/>
    <w:uiPriority w:val="0"/>
    <w:pPr>
      <w:ind w:left="100" w:leftChars="400" w:hanging="200" w:hangingChars="200"/>
    </w:pPr>
    <w:rPr>
      <w:szCs w:val="24"/>
    </w:rPr>
  </w:style>
  <w:style w:type="paragraph" w:styleId="13">
    <w:name w:val="toc 7"/>
    <w:basedOn w:val="14"/>
    <w:next w:val="1"/>
    <w:autoRedefine/>
    <w:qFormat/>
    <w:uiPriority w:val="39"/>
    <w:pPr>
      <w:ind w:left="1260"/>
    </w:pPr>
  </w:style>
  <w:style w:type="paragraph" w:styleId="14">
    <w:name w:val="toc 6"/>
    <w:basedOn w:val="15"/>
    <w:next w:val="1"/>
    <w:autoRedefine/>
    <w:qFormat/>
    <w:uiPriority w:val="39"/>
    <w:pPr>
      <w:ind w:left="1050"/>
    </w:pPr>
  </w:style>
  <w:style w:type="paragraph" w:styleId="15">
    <w:name w:val="toc 5"/>
    <w:basedOn w:val="16"/>
    <w:next w:val="1"/>
    <w:autoRedefine/>
    <w:qFormat/>
    <w:uiPriority w:val="39"/>
    <w:pPr>
      <w:ind w:left="840"/>
    </w:pPr>
  </w:style>
  <w:style w:type="paragraph" w:styleId="16">
    <w:name w:val="toc 4"/>
    <w:basedOn w:val="17"/>
    <w:next w:val="1"/>
    <w:autoRedefine/>
    <w:qFormat/>
    <w:uiPriority w:val="39"/>
    <w:pPr>
      <w:ind w:left="630"/>
    </w:pPr>
    <w:rPr>
      <w:i w:val="0"/>
      <w:iCs w:val="0"/>
      <w:sz w:val="18"/>
      <w:szCs w:val="18"/>
    </w:rPr>
  </w:style>
  <w:style w:type="paragraph" w:styleId="17">
    <w:name w:val="toc 3"/>
    <w:basedOn w:val="1"/>
    <w:next w:val="1"/>
    <w:autoRedefine/>
    <w:qFormat/>
    <w:uiPriority w:val="39"/>
    <w:pPr>
      <w:ind w:left="420"/>
      <w:jc w:val="left"/>
    </w:pPr>
    <w:rPr>
      <w:rFonts w:asciiTheme="minorHAnsi" w:hAnsiTheme="minorHAnsi" w:cstheme="minorHAnsi"/>
      <w:i/>
      <w:iCs/>
      <w:sz w:val="20"/>
    </w:rPr>
  </w:style>
  <w:style w:type="paragraph" w:styleId="18">
    <w:name w:val="Normal Indent"/>
    <w:basedOn w:val="1"/>
    <w:next w:val="1"/>
    <w:autoRedefine/>
    <w:qFormat/>
    <w:uiPriority w:val="0"/>
    <w:pPr>
      <w:ind w:firstLine="420"/>
    </w:pPr>
  </w:style>
  <w:style w:type="paragraph" w:styleId="19">
    <w:name w:val="Document Map"/>
    <w:basedOn w:val="1"/>
    <w:link w:val="80"/>
    <w:autoRedefine/>
    <w:qFormat/>
    <w:uiPriority w:val="0"/>
    <w:rPr>
      <w:rFonts w:ascii="宋体"/>
      <w:sz w:val="18"/>
      <w:szCs w:val="18"/>
    </w:rPr>
  </w:style>
  <w:style w:type="paragraph" w:styleId="20">
    <w:name w:val="annotation text"/>
    <w:basedOn w:val="1"/>
    <w:link w:val="78"/>
    <w:autoRedefine/>
    <w:qFormat/>
    <w:uiPriority w:val="0"/>
    <w:pPr>
      <w:jc w:val="left"/>
    </w:pPr>
    <w:rPr>
      <w:szCs w:val="24"/>
    </w:rPr>
  </w:style>
  <w:style w:type="paragraph" w:styleId="21">
    <w:name w:val="Body Text 3"/>
    <w:basedOn w:val="1"/>
    <w:link w:val="81"/>
    <w:autoRedefine/>
    <w:qFormat/>
    <w:uiPriority w:val="0"/>
    <w:rPr>
      <w:rFonts w:ascii="宋体"/>
      <w:b/>
    </w:rPr>
  </w:style>
  <w:style w:type="paragraph" w:styleId="22">
    <w:name w:val="Body Text Indent"/>
    <w:basedOn w:val="1"/>
    <w:next w:val="1"/>
    <w:link w:val="83"/>
    <w:autoRedefine/>
    <w:qFormat/>
    <w:uiPriority w:val="0"/>
    <w:pPr>
      <w:ind w:firstLine="420"/>
    </w:pPr>
    <w:rPr>
      <w:rFonts w:ascii="宋体"/>
    </w:rPr>
  </w:style>
  <w:style w:type="paragraph" w:styleId="23">
    <w:name w:val="List 2"/>
    <w:basedOn w:val="1"/>
    <w:autoRedefine/>
    <w:qFormat/>
    <w:uiPriority w:val="0"/>
    <w:pPr>
      <w:ind w:left="100" w:leftChars="200" w:hanging="200" w:hangingChars="200"/>
    </w:pPr>
    <w:rPr>
      <w:szCs w:val="24"/>
    </w:rPr>
  </w:style>
  <w:style w:type="paragraph" w:styleId="24">
    <w:name w:val="Block Text"/>
    <w:basedOn w:val="1"/>
    <w:autoRedefine/>
    <w:qFormat/>
    <w:uiPriority w:val="0"/>
    <w:pPr>
      <w:spacing w:line="360" w:lineRule="auto"/>
      <w:ind w:left="-57" w:right="420" w:rightChars="200" w:firstLine="480" w:firstLineChars="200"/>
    </w:pPr>
    <w:rPr>
      <w:rFonts w:ascii="宋体" w:hAnsi="宋体"/>
      <w:color w:val="000000"/>
      <w:sz w:val="24"/>
      <w:szCs w:val="21"/>
    </w:rPr>
  </w:style>
  <w:style w:type="paragraph" w:styleId="25">
    <w:name w:val="HTML Address"/>
    <w:basedOn w:val="1"/>
    <w:link w:val="84"/>
    <w:autoRedefine/>
    <w:semiHidden/>
    <w:qFormat/>
    <w:uiPriority w:val="0"/>
    <w:rPr>
      <w:i/>
      <w:iCs/>
      <w:szCs w:val="24"/>
    </w:rPr>
  </w:style>
  <w:style w:type="paragraph" w:styleId="26">
    <w:name w:val="Plain Text"/>
    <w:basedOn w:val="1"/>
    <w:link w:val="85"/>
    <w:autoRedefine/>
    <w:qFormat/>
    <w:uiPriority w:val="0"/>
    <w:rPr>
      <w:rFonts w:ascii="宋体" w:hAnsi="Courier New"/>
    </w:rPr>
  </w:style>
  <w:style w:type="paragraph" w:styleId="27">
    <w:name w:val="toc 8"/>
    <w:basedOn w:val="13"/>
    <w:next w:val="1"/>
    <w:autoRedefine/>
    <w:qFormat/>
    <w:uiPriority w:val="39"/>
    <w:pPr>
      <w:ind w:left="1470"/>
    </w:pPr>
  </w:style>
  <w:style w:type="paragraph" w:styleId="28">
    <w:name w:val="Date"/>
    <w:basedOn w:val="1"/>
    <w:next w:val="1"/>
    <w:link w:val="86"/>
    <w:autoRedefine/>
    <w:qFormat/>
    <w:uiPriority w:val="0"/>
  </w:style>
  <w:style w:type="paragraph" w:styleId="29">
    <w:name w:val="Body Text Indent 2"/>
    <w:basedOn w:val="1"/>
    <w:link w:val="87"/>
    <w:autoRedefine/>
    <w:qFormat/>
    <w:uiPriority w:val="0"/>
    <w:pPr>
      <w:ind w:firstLine="460" w:firstLineChars="200"/>
    </w:pPr>
    <w:rPr>
      <w:rFonts w:ascii="仿宋_GB2312" w:hAnsi="宋体" w:eastAsia="仿宋_GB2312"/>
      <w:sz w:val="24"/>
    </w:rPr>
  </w:style>
  <w:style w:type="paragraph" w:styleId="30">
    <w:name w:val="Balloon Text"/>
    <w:basedOn w:val="1"/>
    <w:link w:val="88"/>
    <w:autoRedefine/>
    <w:semiHidden/>
    <w:qFormat/>
    <w:uiPriority w:val="0"/>
    <w:rPr>
      <w:rFonts w:eastAsia="华文仿宋"/>
      <w:sz w:val="18"/>
      <w:szCs w:val="18"/>
    </w:rPr>
  </w:style>
  <w:style w:type="paragraph" w:styleId="31">
    <w:name w:val="footer"/>
    <w:basedOn w:val="1"/>
    <w:link w:val="89"/>
    <w:autoRedefine/>
    <w:unhideWhenUsed/>
    <w:qFormat/>
    <w:uiPriority w:val="99"/>
    <w:pPr>
      <w:tabs>
        <w:tab w:val="center" w:pos="4153"/>
        <w:tab w:val="right" w:pos="8306"/>
      </w:tabs>
      <w:snapToGrid w:val="0"/>
      <w:jc w:val="left"/>
    </w:pPr>
    <w:rPr>
      <w:sz w:val="18"/>
      <w:szCs w:val="18"/>
    </w:rPr>
  </w:style>
  <w:style w:type="paragraph" w:styleId="32">
    <w:name w:val="header"/>
    <w:basedOn w:val="1"/>
    <w:next w:val="1"/>
    <w:link w:val="9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autoRedefine/>
    <w:qFormat/>
    <w:uiPriority w:val="39"/>
    <w:pPr>
      <w:spacing w:line="360" w:lineRule="auto"/>
      <w:jc w:val="left"/>
    </w:pPr>
    <w:rPr>
      <w:rFonts w:eastAsia="宋体" w:asciiTheme="minorAscii" w:hAnsiTheme="minorAscii" w:cstheme="minorHAnsi"/>
      <w:b/>
      <w:bCs/>
      <w:caps/>
      <w:sz w:val="28"/>
    </w:rPr>
  </w:style>
  <w:style w:type="paragraph" w:styleId="34">
    <w:name w:val="Subtitle"/>
    <w:basedOn w:val="1"/>
    <w:next w:val="1"/>
    <w:link w:val="91"/>
    <w:autoRedefine/>
    <w:qFormat/>
    <w:uiPriority w:val="99"/>
    <w:pPr>
      <w:spacing w:before="240" w:after="60" w:line="312" w:lineRule="auto"/>
      <w:jc w:val="center"/>
      <w:outlineLvl w:val="1"/>
    </w:pPr>
    <w:rPr>
      <w:rFonts w:ascii="Cambria" w:hAnsi="Cambria" w:cs="Cambria"/>
      <w:b/>
      <w:bCs/>
      <w:kern w:val="28"/>
      <w:sz w:val="32"/>
      <w:szCs w:val="32"/>
    </w:rPr>
  </w:style>
  <w:style w:type="paragraph" w:styleId="35">
    <w:name w:val="footnote text"/>
    <w:basedOn w:val="1"/>
    <w:link w:val="92"/>
    <w:autoRedefine/>
    <w:semiHidden/>
    <w:qFormat/>
    <w:uiPriority w:val="0"/>
    <w:pPr>
      <w:numPr>
        <w:ilvl w:val="6"/>
        <w:numId w:val="1"/>
      </w:numPr>
      <w:snapToGrid w:val="0"/>
      <w:jc w:val="left"/>
    </w:pPr>
    <w:rPr>
      <w:sz w:val="18"/>
      <w:szCs w:val="18"/>
    </w:rPr>
  </w:style>
  <w:style w:type="paragraph" w:styleId="36">
    <w:name w:val="Body Text Indent 3"/>
    <w:basedOn w:val="1"/>
    <w:link w:val="93"/>
    <w:autoRedefine/>
    <w:qFormat/>
    <w:uiPriority w:val="0"/>
    <w:pPr>
      <w:spacing w:after="120"/>
      <w:ind w:left="420" w:leftChars="200"/>
    </w:pPr>
    <w:rPr>
      <w:sz w:val="16"/>
      <w:szCs w:val="16"/>
    </w:rPr>
  </w:style>
  <w:style w:type="paragraph" w:styleId="37">
    <w:name w:val="toc 2"/>
    <w:basedOn w:val="1"/>
    <w:next w:val="1"/>
    <w:autoRedefine/>
    <w:qFormat/>
    <w:uiPriority w:val="39"/>
    <w:pPr>
      <w:adjustRightInd w:val="0"/>
      <w:snapToGrid w:val="0"/>
      <w:spacing w:line="360" w:lineRule="auto"/>
      <w:ind w:left="0" w:firstLine="480" w:firstLineChars="200"/>
      <w:jc w:val="left"/>
    </w:pPr>
    <w:rPr>
      <w:rFonts w:eastAsia="宋体" w:asciiTheme="minorAscii" w:hAnsiTheme="minorAscii" w:cstheme="minorHAnsi"/>
      <w:smallCaps/>
      <w:sz w:val="28"/>
    </w:rPr>
  </w:style>
  <w:style w:type="paragraph" w:styleId="38">
    <w:name w:val="toc 9"/>
    <w:basedOn w:val="27"/>
    <w:next w:val="1"/>
    <w:autoRedefine/>
    <w:qFormat/>
    <w:uiPriority w:val="39"/>
    <w:pPr>
      <w:ind w:left="1680"/>
    </w:pPr>
  </w:style>
  <w:style w:type="paragraph" w:styleId="39">
    <w:name w:val="Body Text 2"/>
    <w:basedOn w:val="1"/>
    <w:link w:val="94"/>
    <w:autoRedefine/>
    <w:qFormat/>
    <w:uiPriority w:val="0"/>
  </w:style>
  <w:style w:type="paragraph" w:styleId="40">
    <w:name w:val="HTML Preformatted"/>
    <w:basedOn w:val="1"/>
    <w:link w:val="95"/>
    <w:autoRedefine/>
    <w:semiHidden/>
    <w:qFormat/>
    <w:uiPriority w:val="0"/>
    <w:rPr>
      <w:rFonts w:ascii="Courier New" w:hAnsi="Courier New" w:cs="Courier New"/>
      <w:sz w:val="20"/>
    </w:rPr>
  </w:style>
  <w:style w:type="paragraph" w:styleId="41">
    <w:name w:val="Normal (Web)"/>
    <w:basedOn w:val="1"/>
    <w:autoRedefine/>
    <w:qFormat/>
    <w:uiPriority w:val="99"/>
    <w:pPr>
      <w:widowControl/>
      <w:spacing w:before="100" w:beforeAutospacing="1" w:after="100" w:afterAutospacing="1"/>
      <w:jc w:val="left"/>
    </w:pPr>
    <w:rPr>
      <w:rFonts w:ascii="宋体" w:hAnsi="宋体"/>
      <w:kern w:val="0"/>
      <w:sz w:val="24"/>
      <w:szCs w:val="24"/>
    </w:rPr>
  </w:style>
  <w:style w:type="paragraph" w:styleId="42">
    <w:name w:val="Title"/>
    <w:basedOn w:val="1"/>
    <w:next w:val="1"/>
    <w:link w:val="96"/>
    <w:autoRedefine/>
    <w:qFormat/>
    <w:uiPriority w:val="0"/>
    <w:pPr>
      <w:spacing w:before="240" w:after="60"/>
      <w:jc w:val="center"/>
      <w:outlineLvl w:val="0"/>
    </w:pPr>
    <w:rPr>
      <w:rFonts w:ascii="Arial" w:hAnsi="Arial"/>
      <w:b/>
      <w:bCs/>
      <w:sz w:val="32"/>
      <w:szCs w:val="32"/>
    </w:rPr>
  </w:style>
  <w:style w:type="paragraph" w:styleId="43">
    <w:name w:val="annotation subject"/>
    <w:basedOn w:val="20"/>
    <w:next w:val="20"/>
    <w:link w:val="79"/>
    <w:autoRedefine/>
    <w:semiHidden/>
    <w:qFormat/>
    <w:uiPriority w:val="0"/>
    <w:rPr>
      <w:b/>
      <w:bCs/>
    </w:rPr>
  </w:style>
  <w:style w:type="paragraph" w:styleId="44">
    <w:name w:val="Body Text First Indent 2"/>
    <w:basedOn w:val="22"/>
    <w:next w:val="1"/>
    <w:autoRedefine/>
    <w:qFormat/>
    <w:uiPriority w:val="0"/>
    <w:pPr>
      <w:spacing w:line="360" w:lineRule="auto"/>
      <w:ind w:left="675"/>
    </w:pPr>
    <w:rPr>
      <w:sz w:val="28"/>
      <w:szCs w:val="18"/>
    </w:rPr>
  </w:style>
  <w:style w:type="table" w:styleId="46">
    <w:name w:val="Table Grid"/>
    <w:basedOn w:val="4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autoRedefine/>
    <w:qFormat/>
    <w:uiPriority w:val="0"/>
    <w:rPr>
      <w:b/>
      <w:bCs/>
    </w:rPr>
  </w:style>
  <w:style w:type="character" w:styleId="49">
    <w:name w:val="page number"/>
    <w:basedOn w:val="47"/>
    <w:autoRedefine/>
    <w:qFormat/>
    <w:uiPriority w:val="0"/>
  </w:style>
  <w:style w:type="character" w:styleId="50">
    <w:name w:val="FollowedHyperlink"/>
    <w:basedOn w:val="47"/>
    <w:autoRedefine/>
    <w:unhideWhenUsed/>
    <w:qFormat/>
    <w:uiPriority w:val="0"/>
    <w:rPr>
      <w:color w:val="800080" w:themeColor="followedHyperlink"/>
      <w:u w:val="single"/>
      <w14:textFill>
        <w14:solidFill>
          <w14:schemeClr w14:val="folHlink"/>
        </w14:solidFill>
      </w14:textFill>
    </w:rPr>
  </w:style>
  <w:style w:type="character" w:styleId="51">
    <w:name w:val="Emphasis"/>
    <w:basedOn w:val="47"/>
    <w:autoRedefine/>
    <w:qFormat/>
    <w:uiPriority w:val="0"/>
    <w:rPr>
      <w:i/>
      <w:iCs/>
    </w:rPr>
  </w:style>
  <w:style w:type="character" w:styleId="52">
    <w:name w:val="HTML Definition"/>
    <w:basedOn w:val="47"/>
    <w:autoRedefine/>
    <w:qFormat/>
    <w:uiPriority w:val="0"/>
    <w:rPr>
      <w:i/>
      <w:iCs/>
    </w:rPr>
  </w:style>
  <w:style w:type="character" w:styleId="53">
    <w:name w:val="HTML Typewriter"/>
    <w:basedOn w:val="47"/>
    <w:autoRedefine/>
    <w:qFormat/>
    <w:uiPriority w:val="0"/>
    <w:rPr>
      <w:rFonts w:ascii="Courier New" w:hAnsi="Courier New"/>
      <w:sz w:val="20"/>
      <w:szCs w:val="20"/>
    </w:rPr>
  </w:style>
  <w:style w:type="character" w:styleId="54">
    <w:name w:val="HTML Acronym"/>
    <w:basedOn w:val="47"/>
    <w:autoRedefine/>
    <w:qFormat/>
    <w:uiPriority w:val="0"/>
  </w:style>
  <w:style w:type="character" w:styleId="55">
    <w:name w:val="HTML Variable"/>
    <w:basedOn w:val="47"/>
    <w:autoRedefine/>
    <w:qFormat/>
    <w:uiPriority w:val="0"/>
    <w:rPr>
      <w:i/>
      <w:iCs/>
    </w:rPr>
  </w:style>
  <w:style w:type="character" w:styleId="56">
    <w:name w:val="Hyperlink"/>
    <w:basedOn w:val="47"/>
    <w:autoRedefine/>
    <w:qFormat/>
    <w:uiPriority w:val="99"/>
    <w:rPr>
      <w:color w:val="2A2A2A"/>
      <w:u w:val="none"/>
    </w:rPr>
  </w:style>
  <w:style w:type="character" w:styleId="57">
    <w:name w:val="HTML Code"/>
    <w:basedOn w:val="47"/>
    <w:autoRedefine/>
    <w:qFormat/>
    <w:uiPriority w:val="0"/>
    <w:rPr>
      <w:rFonts w:ascii="Courier New" w:hAnsi="Courier New"/>
      <w:sz w:val="20"/>
      <w:szCs w:val="20"/>
    </w:rPr>
  </w:style>
  <w:style w:type="character" w:styleId="58">
    <w:name w:val="annotation reference"/>
    <w:basedOn w:val="47"/>
    <w:autoRedefine/>
    <w:unhideWhenUsed/>
    <w:qFormat/>
    <w:uiPriority w:val="99"/>
    <w:rPr>
      <w:sz w:val="21"/>
      <w:szCs w:val="21"/>
    </w:rPr>
  </w:style>
  <w:style w:type="character" w:styleId="59">
    <w:name w:val="HTML Cite"/>
    <w:basedOn w:val="47"/>
    <w:autoRedefine/>
    <w:qFormat/>
    <w:uiPriority w:val="0"/>
    <w:rPr>
      <w:i/>
      <w:iCs/>
    </w:rPr>
  </w:style>
  <w:style w:type="character" w:styleId="60">
    <w:name w:val="footnote reference"/>
    <w:basedOn w:val="47"/>
    <w:autoRedefine/>
    <w:semiHidden/>
    <w:qFormat/>
    <w:uiPriority w:val="0"/>
    <w:rPr>
      <w:vertAlign w:val="superscript"/>
    </w:rPr>
  </w:style>
  <w:style w:type="character" w:styleId="61">
    <w:name w:val="HTML Keyboard"/>
    <w:basedOn w:val="47"/>
    <w:autoRedefine/>
    <w:qFormat/>
    <w:uiPriority w:val="0"/>
    <w:rPr>
      <w:rFonts w:ascii="Courier New" w:hAnsi="Courier New"/>
      <w:sz w:val="20"/>
      <w:szCs w:val="20"/>
    </w:rPr>
  </w:style>
  <w:style w:type="character" w:styleId="62">
    <w:name w:val="HTML Sample"/>
    <w:basedOn w:val="47"/>
    <w:autoRedefine/>
    <w:qFormat/>
    <w:uiPriority w:val="0"/>
    <w:rPr>
      <w:rFonts w:ascii="Courier New" w:hAnsi="Courier New"/>
    </w:rPr>
  </w:style>
  <w:style w:type="paragraph" w:customStyle="1" w:styleId="63">
    <w:name w:val="Default"/>
    <w:basedOn w:val="2"/>
    <w:next w:val="64"/>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4">
    <w:name w:val="样式1"/>
    <w:basedOn w:val="18"/>
    <w:next w:val="1"/>
    <w:link w:val="218"/>
    <w:autoRedefine/>
    <w:qFormat/>
    <w:uiPriority w:val="0"/>
    <w:pPr>
      <w:ind w:firstLine="538" w:firstLineChars="192"/>
    </w:pPr>
    <w:rPr>
      <w:rFonts w:eastAsia="华康简宋"/>
      <w:sz w:val="24"/>
    </w:rPr>
  </w:style>
  <w:style w:type="paragraph" w:customStyle="1" w:styleId="65">
    <w:name w:val="样式 设计说明书第三级 + 首行缩进:  2 字符"/>
    <w:basedOn w:val="1"/>
    <w:autoRedefine/>
    <w:qFormat/>
    <w:uiPriority w:val="0"/>
    <w:pPr>
      <w:keepNext/>
      <w:keepLines/>
      <w:adjustRightInd/>
      <w:snapToGrid/>
      <w:spacing w:before="100" w:beforeLines="0" w:line="500" w:lineRule="exact"/>
      <w:ind w:firstLine="200" w:firstLineChars="200"/>
      <w:jc w:val="left"/>
      <w:outlineLvl w:val="2"/>
    </w:pPr>
    <w:rPr>
      <w:b/>
      <w:bCs/>
      <w:kern w:val="44"/>
      <w:szCs w:val="28"/>
    </w:rPr>
  </w:style>
  <w:style w:type="paragraph" w:customStyle="1" w:styleId="66">
    <w:name w:val="样式 10 磅"/>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7">
    <w:name w:val="样式 正文文本缩进 + 行距: 1.5 倍行距"/>
    <w:basedOn w:val="1"/>
    <w:autoRedefine/>
    <w:qFormat/>
    <w:uiPriority w:val="0"/>
    <w:pPr>
      <w:spacing w:after="120"/>
      <w:ind w:left="90" w:leftChars="32" w:firstLine="560" w:firstLineChars="200"/>
    </w:pPr>
    <w:rPr>
      <w:sz w:val="24"/>
    </w:rPr>
  </w:style>
  <w:style w:type="paragraph" w:customStyle="1" w:styleId="68">
    <w:name w:val="li_正文"/>
    <w:basedOn w:val="1"/>
    <w:autoRedefine/>
    <w:qFormat/>
    <w:uiPriority w:val="0"/>
    <w:pPr>
      <w:ind w:firstLine="200" w:firstLineChars="200"/>
      <w:jc w:val="left"/>
    </w:pPr>
    <w:rPr>
      <w:sz w:val="28"/>
      <w:szCs w:val="28"/>
    </w:rPr>
  </w:style>
  <w:style w:type="character" w:customStyle="1" w:styleId="69">
    <w:name w:val="标题 1 Char"/>
    <w:basedOn w:val="47"/>
    <w:link w:val="3"/>
    <w:autoRedefine/>
    <w:qFormat/>
    <w:uiPriority w:val="0"/>
    <w:rPr>
      <w:rFonts w:ascii="Times New Roman" w:hAnsi="Times New Roman" w:eastAsia="黑体" w:cs="Times New Roman"/>
      <w:bCs/>
      <w:kern w:val="44"/>
      <w:sz w:val="32"/>
      <w:szCs w:val="44"/>
    </w:rPr>
  </w:style>
  <w:style w:type="character" w:customStyle="1" w:styleId="70">
    <w:name w:val="标题 2 字符"/>
    <w:basedOn w:val="47"/>
    <w:autoRedefine/>
    <w:qFormat/>
    <w:uiPriority w:val="0"/>
    <w:rPr>
      <w:rFonts w:ascii="Arial" w:hAnsi="Arial" w:eastAsia="仿宋_GB2312" w:cs="Times New Roman"/>
      <w:bCs/>
      <w:sz w:val="32"/>
      <w:szCs w:val="32"/>
    </w:rPr>
  </w:style>
  <w:style w:type="character" w:customStyle="1" w:styleId="71">
    <w:name w:val="标题 3 Char"/>
    <w:basedOn w:val="47"/>
    <w:link w:val="5"/>
    <w:autoRedefine/>
    <w:qFormat/>
    <w:uiPriority w:val="0"/>
    <w:rPr>
      <w:rFonts w:ascii="Times New Roman" w:hAnsi="Times New Roman" w:eastAsia="宋体" w:cs="Times New Roman"/>
      <w:b/>
      <w:bCs/>
      <w:sz w:val="32"/>
      <w:szCs w:val="32"/>
    </w:rPr>
  </w:style>
  <w:style w:type="character" w:customStyle="1" w:styleId="72">
    <w:name w:val="标题 4 Char"/>
    <w:basedOn w:val="47"/>
    <w:link w:val="6"/>
    <w:autoRedefine/>
    <w:qFormat/>
    <w:uiPriority w:val="0"/>
    <w:rPr>
      <w:rFonts w:ascii="Arial" w:hAnsi="Arial" w:eastAsia="黑体" w:cs="Times New Roman"/>
      <w:b/>
      <w:bCs/>
      <w:sz w:val="28"/>
      <w:szCs w:val="28"/>
    </w:rPr>
  </w:style>
  <w:style w:type="character" w:customStyle="1" w:styleId="73">
    <w:name w:val="标题 5 Char"/>
    <w:basedOn w:val="47"/>
    <w:link w:val="7"/>
    <w:autoRedefine/>
    <w:qFormat/>
    <w:uiPriority w:val="0"/>
    <w:rPr>
      <w:rFonts w:ascii="Times New Roman" w:hAnsi="Times New Roman" w:eastAsia="宋体" w:cs="Times New Roman"/>
      <w:b/>
      <w:bCs/>
      <w:sz w:val="28"/>
      <w:szCs w:val="28"/>
    </w:rPr>
  </w:style>
  <w:style w:type="character" w:customStyle="1" w:styleId="74">
    <w:name w:val="标题 6 Char"/>
    <w:basedOn w:val="47"/>
    <w:link w:val="8"/>
    <w:autoRedefine/>
    <w:qFormat/>
    <w:uiPriority w:val="0"/>
    <w:rPr>
      <w:rFonts w:ascii="Arial" w:hAnsi="Arial" w:eastAsia="黑体" w:cs="Times New Roman"/>
      <w:b/>
      <w:bCs/>
      <w:sz w:val="24"/>
      <w:szCs w:val="24"/>
    </w:rPr>
  </w:style>
  <w:style w:type="character" w:customStyle="1" w:styleId="75">
    <w:name w:val="标题 7 Char"/>
    <w:basedOn w:val="47"/>
    <w:link w:val="9"/>
    <w:autoRedefine/>
    <w:qFormat/>
    <w:uiPriority w:val="0"/>
    <w:rPr>
      <w:rFonts w:ascii="Times New Roman" w:hAnsi="Times New Roman" w:eastAsia="宋体" w:cs="Times New Roman"/>
      <w:b/>
      <w:bCs/>
      <w:sz w:val="24"/>
      <w:szCs w:val="24"/>
    </w:rPr>
  </w:style>
  <w:style w:type="character" w:customStyle="1" w:styleId="76">
    <w:name w:val="标题 8 Char"/>
    <w:basedOn w:val="47"/>
    <w:link w:val="10"/>
    <w:autoRedefine/>
    <w:qFormat/>
    <w:uiPriority w:val="0"/>
    <w:rPr>
      <w:rFonts w:ascii="Arial" w:hAnsi="Arial" w:eastAsia="黑体" w:cs="Times New Roman"/>
      <w:sz w:val="24"/>
      <w:szCs w:val="24"/>
    </w:rPr>
  </w:style>
  <w:style w:type="character" w:customStyle="1" w:styleId="77">
    <w:name w:val="标题 9 Char"/>
    <w:basedOn w:val="47"/>
    <w:link w:val="11"/>
    <w:autoRedefine/>
    <w:qFormat/>
    <w:uiPriority w:val="0"/>
    <w:rPr>
      <w:rFonts w:ascii="Arial" w:hAnsi="Arial" w:eastAsia="黑体" w:cs="Times New Roman"/>
      <w:szCs w:val="21"/>
    </w:rPr>
  </w:style>
  <w:style w:type="character" w:customStyle="1" w:styleId="78">
    <w:name w:val="批注文字 Char"/>
    <w:basedOn w:val="47"/>
    <w:link w:val="20"/>
    <w:autoRedefine/>
    <w:qFormat/>
    <w:uiPriority w:val="0"/>
    <w:rPr>
      <w:rFonts w:ascii="Times New Roman" w:hAnsi="Times New Roman" w:eastAsia="宋体" w:cs="Times New Roman"/>
      <w:szCs w:val="24"/>
    </w:rPr>
  </w:style>
  <w:style w:type="character" w:customStyle="1" w:styleId="79">
    <w:name w:val="批注主题 Char"/>
    <w:basedOn w:val="78"/>
    <w:link w:val="43"/>
    <w:autoRedefine/>
    <w:semiHidden/>
    <w:qFormat/>
    <w:uiPriority w:val="0"/>
    <w:rPr>
      <w:rFonts w:ascii="Times New Roman" w:hAnsi="Times New Roman" w:eastAsia="宋体" w:cs="Times New Roman"/>
      <w:b/>
      <w:bCs/>
      <w:szCs w:val="24"/>
    </w:rPr>
  </w:style>
  <w:style w:type="character" w:customStyle="1" w:styleId="80">
    <w:name w:val="文档结构图 Char"/>
    <w:basedOn w:val="47"/>
    <w:link w:val="19"/>
    <w:autoRedefine/>
    <w:qFormat/>
    <w:uiPriority w:val="0"/>
    <w:rPr>
      <w:rFonts w:ascii="宋体" w:hAnsi="Times New Roman" w:eastAsia="宋体" w:cs="Times New Roman"/>
      <w:sz w:val="18"/>
      <w:szCs w:val="18"/>
    </w:rPr>
  </w:style>
  <w:style w:type="character" w:customStyle="1" w:styleId="81">
    <w:name w:val="正文文本 3 Char"/>
    <w:basedOn w:val="47"/>
    <w:link w:val="21"/>
    <w:autoRedefine/>
    <w:qFormat/>
    <w:uiPriority w:val="0"/>
    <w:rPr>
      <w:rFonts w:ascii="宋体" w:hAnsi="Times New Roman" w:eastAsia="宋体" w:cs="Times New Roman"/>
      <w:b/>
      <w:szCs w:val="20"/>
    </w:rPr>
  </w:style>
  <w:style w:type="character" w:customStyle="1" w:styleId="82">
    <w:name w:val="正文文本 Char"/>
    <w:basedOn w:val="47"/>
    <w:link w:val="2"/>
    <w:autoRedefine/>
    <w:qFormat/>
    <w:uiPriority w:val="0"/>
    <w:rPr>
      <w:rFonts w:ascii="Times New Roman" w:hAnsi="Times New Roman" w:eastAsia="华文仿宋" w:cs="Times New Roman"/>
      <w:sz w:val="30"/>
      <w:szCs w:val="24"/>
    </w:rPr>
  </w:style>
  <w:style w:type="character" w:customStyle="1" w:styleId="83">
    <w:name w:val="正文文本缩进 Char"/>
    <w:basedOn w:val="47"/>
    <w:link w:val="22"/>
    <w:autoRedefine/>
    <w:qFormat/>
    <w:uiPriority w:val="0"/>
    <w:rPr>
      <w:rFonts w:ascii="宋体" w:hAnsi="Times New Roman" w:eastAsia="宋体" w:cs="Times New Roman"/>
      <w:szCs w:val="20"/>
    </w:rPr>
  </w:style>
  <w:style w:type="character" w:customStyle="1" w:styleId="84">
    <w:name w:val="HTML 地址 Char"/>
    <w:basedOn w:val="47"/>
    <w:link w:val="25"/>
    <w:autoRedefine/>
    <w:semiHidden/>
    <w:qFormat/>
    <w:uiPriority w:val="0"/>
    <w:rPr>
      <w:rFonts w:ascii="Times New Roman" w:hAnsi="Times New Roman" w:eastAsia="宋体" w:cs="Times New Roman"/>
      <w:i/>
      <w:iCs/>
      <w:szCs w:val="24"/>
    </w:rPr>
  </w:style>
  <w:style w:type="character" w:customStyle="1" w:styleId="85">
    <w:name w:val="纯文本 Char"/>
    <w:basedOn w:val="47"/>
    <w:link w:val="26"/>
    <w:autoRedefine/>
    <w:qFormat/>
    <w:uiPriority w:val="0"/>
    <w:rPr>
      <w:rFonts w:ascii="宋体" w:hAnsi="Courier New" w:eastAsia="宋体" w:cs="Times New Roman"/>
      <w:szCs w:val="20"/>
    </w:rPr>
  </w:style>
  <w:style w:type="character" w:customStyle="1" w:styleId="86">
    <w:name w:val="日期 Char"/>
    <w:basedOn w:val="47"/>
    <w:link w:val="28"/>
    <w:autoRedefine/>
    <w:qFormat/>
    <w:uiPriority w:val="0"/>
    <w:rPr>
      <w:rFonts w:ascii="Times New Roman" w:hAnsi="Times New Roman" w:eastAsia="宋体" w:cs="Times New Roman"/>
      <w:szCs w:val="20"/>
    </w:rPr>
  </w:style>
  <w:style w:type="character" w:customStyle="1" w:styleId="87">
    <w:name w:val="正文文本缩进 2 Char"/>
    <w:basedOn w:val="47"/>
    <w:link w:val="29"/>
    <w:autoRedefine/>
    <w:qFormat/>
    <w:uiPriority w:val="0"/>
    <w:rPr>
      <w:rFonts w:ascii="仿宋_GB2312" w:hAnsi="宋体" w:eastAsia="仿宋_GB2312" w:cs="Times New Roman"/>
      <w:sz w:val="24"/>
      <w:szCs w:val="20"/>
    </w:rPr>
  </w:style>
  <w:style w:type="character" w:customStyle="1" w:styleId="88">
    <w:name w:val="批注框文本 Char"/>
    <w:basedOn w:val="47"/>
    <w:link w:val="30"/>
    <w:autoRedefine/>
    <w:semiHidden/>
    <w:qFormat/>
    <w:uiPriority w:val="0"/>
    <w:rPr>
      <w:rFonts w:ascii="Times New Roman" w:hAnsi="Times New Roman" w:eastAsia="华文仿宋" w:cs="Times New Roman"/>
      <w:sz w:val="18"/>
      <w:szCs w:val="18"/>
    </w:rPr>
  </w:style>
  <w:style w:type="character" w:customStyle="1" w:styleId="89">
    <w:name w:val="页脚 Char"/>
    <w:basedOn w:val="47"/>
    <w:link w:val="31"/>
    <w:autoRedefine/>
    <w:qFormat/>
    <w:uiPriority w:val="99"/>
    <w:rPr>
      <w:sz w:val="18"/>
      <w:szCs w:val="18"/>
    </w:rPr>
  </w:style>
  <w:style w:type="character" w:customStyle="1" w:styleId="90">
    <w:name w:val="页眉 Char1"/>
    <w:basedOn w:val="47"/>
    <w:link w:val="32"/>
    <w:autoRedefine/>
    <w:qFormat/>
    <w:uiPriority w:val="0"/>
    <w:rPr>
      <w:kern w:val="2"/>
      <w:sz w:val="18"/>
      <w:szCs w:val="18"/>
    </w:rPr>
  </w:style>
  <w:style w:type="character" w:customStyle="1" w:styleId="91">
    <w:name w:val="副标题 Char"/>
    <w:basedOn w:val="47"/>
    <w:link w:val="34"/>
    <w:autoRedefine/>
    <w:qFormat/>
    <w:uiPriority w:val="99"/>
    <w:rPr>
      <w:rFonts w:ascii="Cambria" w:hAnsi="Cambria" w:eastAsia="宋体" w:cs="Cambria"/>
      <w:b/>
      <w:bCs/>
      <w:kern w:val="28"/>
      <w:sz w:val="32"/>
      <w:szCs w:val="32"/>
    </w:rPr>
  </w:style>
  <w:style w:type="character" w:customStyle="1" w:styleId="92">
    <w:name w:val="脚注文本 Char"/>
    <w:basedOn w:val="47"/>
    <w:link w:val="35"/>
    <w:autoRedefine/>
    <w:semiHidden/>
    <w:qFormat/>
    <w:uiPriority w:val="0"/>
    <w:rPr>
      <w:rFonts w:ascii="Times New Roman" w:hAnsi="Times New Roman" w:eastAsia="宋体" w:cs="Times New Roman"/>
      <w:sz w:val="18"/>
      <w:szCs w:val="18"/>
    </w:rPr>
  </w:style>
  <w:style w:type="character" w:customStyle="1" w:styleId="93">
    <w:name w:val="正文文本缩进 3 Char"/>
    <w:basedOn w:val="47"/>
    <w:link w:val="36"/>
    <w:autoRedefine/>
    <w:qFormat/>
    <w:uiPriority w:val="0"/>
    <w:rPr>
      <w:rFonts w:ascii="Times New Roman" w:hAnsi="Times New Roman" w:eastAsia="宋体" w:cs="Times New Roman"/>
      <w:sz w:val="16"/>
      <w:szCs w:val="16"/>
    </w:rPr>
  </w:style>
  <w:style w:type="character" w:customStyle="1" w:styleId="94">
    <w:name w:val="正文文本 2 Char"/>
    <w:basedOn w:val="47"/>
    <w:link w:val="39"/>
    <w:autoRedefine/>
    <w:qFormat/>
    <w:uiPriority w:val="0"/>
    <w:rPr>
      <w:rFonts w:ascii="Times New Roman" w:hAnsi="Times New Roman" w:eastAsia="宋体" w:cs="Times New Roman"/>
      <w:szCs w:val="20"/>
    </w:rPr>
  </w:style>
  <w:style w:type="character" w:customStyle="1" w:styleId="95">
    <w:name w:val="HTML 预设格式 Char"/>
    <w:basedOn w:val="47"/>
    <w:link w:val="40"/>
    <w:autoRedefine/>
    <w:semiHidden/>
    <w:qFormat/>
    <w:uiPriority w:val="0"/>
    <w:rPr>
      <w:rFonts w:ascii="Courier New" w:hAnsi="Courier New" w:eastAsia="宋体" w:cs="Courier New"/>
      <w:sz w:val="20"/>
      <w:szCs w:val="20"/>
    </w:rPr>
  </w:style>
  <w:style w:type="character" w:customStyle="1" w:styleId="96">
    <w:name w:val="标题 Char1"/>
    <w:basedOn w:val="47"/>
    <w:link w:val="42"/>
    <w:autoRedefine/>
    <w:qFormat/>
    <w:uiPriority w:val="0"/>
    <w:rPr>
      <w:rFonts w:ascii="Cambria" w:hAnsi="Cambria" w:eastAsia="Cambria" w:cs="Times New Roman"/>
      <w:b/>
      <w:kern w:val="2"/>
      <w:sz w:val="32"/>
      <w:szCs w:val="32"/>
    </w:rPr>
  </w:style>
  <w:style w:type="character" w:customStyle="1" w:styleId="97">
    <w:name w:val="页眉 Char"/>
    <w:basedOn w:val="47"/>
    <w:autoRedefine/>
    <w:qFormat/>
    <w:uiPriority w:val="99"/>
    <w:rPr>
      <w:sz w:val="18"/>
      <w:szCs w:val="18"/>
    </w:rPr>
  </w:style>
  <w:style w:type="paragraph" w:customStyle="1" w:styleId="98">
    <w:name w:val="Char Char Char Char"/>
    <w:basedOn w:val="1"/>
    <w:autoRedefine/>
    <w:qFormat/>
    <w:uiPriority w:val="0"/>
    <w:rPr>
      <w:szCs w:val="24"/>
    </w:rPr>
  </w:style>
  <w:style w:type="paragraph" w:customStyle="1" w:styleId="99">
    <w:name w:val="c_"/>
    <w:autoRedefine/>
    <w:qFormat/>
    <w:uiPriority w:val="0"/>
    <w:pPr>
      <w:widowControl w:val="0"/>
      <w:autoSpaceDE w:val="0"/>
      <w:autoSpaceDN w:val="0"/>
      <w:adjustRightInd w:val="0"/>
      <w:jc w:val="both"/>
    </w:pPr>
    <w:rPr>
      <w:rFonts w:hint="eastAsia" w:ascii="五" w:hAnsi="Times New Roman" w:eastAsia="五" w:cs="Times New Roman"/>
      <w:sz w:val="24"/>
      <w:lang w:val="en-US" w:eastAsia="zh-CN" w:bidi="ar-SA"/>
    </w:rPr>
  </w:style>
  <w:style w:type="paragraph" w:customStyle="1" w:styleId="100">
    <w:name w:val="Char3"/>
    <w:basedOn w:val="1"/>
    <w:autoRedefine/>
    <w:qFormat/>
    <w:uiPriority w:val="0"/>
    <w:rPr>
      <w:szCs w:val="21"/>
    </w:rPr>
  </w:style>
  <w:style w:type="paragraph" w:customStyle="1" w:styleId="101">
    <w:name w:val="默认段落字体 Para Char Char Char Char"/>
    <w:basedOn w:val="1"/>
    <w:autoRedefine/>
    <w:qFormat/>
    <w:uiPriority w:val="0"/>
    <w:rPr>
      <w:szCs w:val="21"/>
    </w:rPr>
  </w:style>
  <w:style w:type="character" w:customStyle="1" w:styleId="102">
    <w:name w:val="highlight1"/>
    <w:basedOn w:val="47"/>
    <w:autoRedefine/>
    <w:qFormat/>
    <w:uiPriority w:val="0"/>
    <w:rPr>
      <w:sz w:val="28"/>
      <w:szCs w:val="28"/>
    </w:rPr>
  </w:style>
  <w:style w:type="character" w:customStyle="1" w:styleId="103">
    <w:name w:val="text_1217191"/>
    <w:basedOn w:val="47"/>
    <w:autoRedefine/>
    <w:qFormat/>
    <w:uiPriority w:val="0"/>
    <w:rPr>
      <w:color w:val="121719"/>
      <w:spacing w:val="250"/>
    </w:rPr>
  </w:style>
  <w:style w:type="paragraph" w:customStyle="1" w:styleId="104">
    <w:name w:val="duanluo"/>
    <w:basedOn w:val="1"/>
    <w:autoRedefine/>
    <w:qFormat/>
    <w:uiPriority w:val="0"/>
    <w:pPr>
      <w:widowControl/>
      <w:numPr>
        <w:ilvl w:val="0"/>
        <w:numId w:val="2"/>
      </w:numPr>
      <w:spacing w:before="100" w:beforeAutospacing="1" w:after="100" w:afterAutospacing="1"/>
      <w:jc w:val="left"/>
    </w:pPr>
    <w:rPr>
      <w:rFonts w:ascii="宋体" w:hAnsi="宋体"/>
      <w:kern w:val="0"/>
      <w:sz w:val="24"/>
      <w:szCs w:val="24"/>
    </w:rPr>
  </w:style>
  <w:style w:type="paragraph" w:customStyle="1" w:styleId="105">
    <w:name w:val="Char Char Char Char1"/>
    <w:basedOn w:val="1"/>
    <w:autoRedefine/>
    <w:qFormat/>
    <w:uiPriority w:val="0"/>
    <w:rPr>
      <w:szCs w:val="21"/>
    </w:rPr>
  </w:style>
  <w:style w:type="paragraph" w:customStyle="1" w:styleId="106">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7">
    <w:name w:val="段"/>
    <w:link w:val="108"/>
    <w:autoRedefine/>
    <w:qFormat/>
    <w:uiPriority w:val="0"/>
    <w:pPr>
      <w:numPr>
        <w:ilvl w:val="3"/>
        <w:numId w:val="2"/>
      </w:numPr>
      <w:autoSpaceDE w:val="0"/>
      <w:autoSpaceDN w:val="0"/>
      <w:jc w:val="both"/>
    </w:pPr>
    <w:rPr>
      <w:rFonts w:ascii="宋体" w:hAnsi="Times New Roman" w:eastAsia="宋体" w:cs="Times New Roman"/>
      <w:sz w:val="21"/>
      <w:lang w:val="en-US" w:eastAsia="zh-CN" w:bidi="ar-SA"/>
    </w:rPr>
  </w:style>
  <w:style w:type="character" w:customStyle="1" w:styleId="108">
    <w:name w:val="段 Char"/>
    <w:basedOn w:val="47"/>
    <w:link w:val="107"/>
    <w:autoRedefine/>
    <w:qFormat/>
    <w:uiPriority w:val="0"/>
    <w:rPr>
      <w:rFonts w:ascii="宋体" w:hAnsi="Times New Roman" w:eastAsia="宋体" w:cs="Times New Roman"/>
      <w:kern w:val="0"/>
      <w:szCs w:val="20"/>
    </w:rPr>
  </w:style>
  <w:style w:type="paragraph" w:customStyle="1" w:styleId="109">
    <w:name w:val="章标题"/>
    <w:next w:val="107"/>
    <w:link w:val="110"/>
    <w:autoRedefine/>
    <w:qFormat/>
    <w:uiPriority w:val="0"/>
    <w:pPr>
      <w:numPr>
        <w:ilvl w:val="4"/>
        <w:numId w:val="2"/>
      </w:numPr>
      <w:spacing w:beforeLines="50" w:afterLines="50"/>
      <w:jc w:val="both"/>
      <w:outlineLvl w:val="1"/>
    </w:pPr>
    <w:rPr>
      <w:rFonts w:ascii="黑体" w:hAnsi="Times New Roman" w:eastAsia="黑体" w:cs="Times New Roman"/>
      <w:sz w:val="21"/>
      <w:lang w:val="en-US" w:eastAsia="zh-CN" w:bidi="ar-SA"/>
    </w:rPr>
  </w:style>
  <w:style w:type="character" w:customStyle="1" w:styleId="110">
    <w:name w:val="章标题 Char1"/>
    <w:basedOn w:val="47"/>
    <w:link w:val="109"/>
    <w:autoRedefine/>
    <w:qFormat/>
    <w:uiPriority w:val="0"/>
    <w:rPr>
      <w:rFonts w:ascii="黑体" w:hAnsi="Times New Roman" w:eastAsia="黑体" w:cs="Times New Roman"/>
      <w:kern w:val="0"/>
      <w:szCs w:val="20"/>
    </w:rPr>
  </w:style>
  <w:style w:type="paragraph" w:customStyle="1" w:styleId="111">
    <w:name w:val="一级条标题"/>
    <w:basedOn w:val="109"/>
    <w:next w:val="107"/>
    <w:link w:val="112"/>
    <w:autoRedefine/>
    <w:qFormat/>
    <w:uiPriority w:val="0"/>
    <w:pPr>
      <w:numPr>
        <w:ilvl w:val="5"/>
      </w:numPr>
      <w:outlineLvl w:val="2"/>
    </w:pPr>
    <w:rPr>
      <w:rFonts w:ascii="Times New Roman"/>
    </w:rPr>
  </w:style>
  <w:style w:type="character" w:customStyle="1" w:styleId="112">
    <w:name w:val="一级条标题 Char1"/>
    <w:basedOn w:val="47"/>
    <w:link w:val="111"/>
    <w:autoRedefine/>
    <w:qFormat/>
    <w:uiPriority w:val="0"/>
    <w:rPr>
      <w:rFonts w:ascii="Times New Roman" w:hAnsi="Times New Roman" w:eastAsia="黑体" w:cs="Times New Roman"/>
      <w:kern w:val="0"/>
      <w:szCs w:val="20"/>
    </w:rPr>
  </w:style>
  <w:style w:type="paragraph" w:customStyle="1" w:styleId="113">
    <w:name w:val="二级条标题"/>
    <w:basedOn w:val="111"/>
    <w:next w:val="107"/>
    <w:link w:val="114"/>
    <w:autoRedefine/>
    <w:qFormat/>
    <w:uiPriority w:val="0"/>
    <w:pPr>
      <w:numPr>
        <w:ilvl w:val="0"/>
        <w:numId w:val="0"/>
      </w:numPr>
      <w:outlineLvl w:val="3"/>
    </w:pPr>
  </w:style>
  <w:style w:type="character" w:customStyle="1" w:styleId="114">
    <w:name w:val="二级条标题 Char"/>
    <w:basedOn w:val="115"/>
    <w:link w:val="113"/>
    <w:autoRedefine/>
    <w:qFormat/>
    <w:uiPriority w:val="0"/>
    <w:rPr>
      <w:rFonts w:ascii="Times New Roman" w:hAnsi="Times New Roman" w:eastAsia="黑体" w:cs="Times New Roman"/>
      <w:kern w:val="0"/>
      <w:sz w:val="21"/>
      <w:szCs w:val="20"/>
      <w:lang w:val="en-US" w:eastAsia="zh-CN" w:bidi="ar-SA"/>
    </w:rPr>
  </w:style>
  <w:style w:type="character" w:customStyle="1" w:styleId="115">
    <w:name w:val="一级条标题 Char"/>
    <w:basedOn w:val="47"/>
    <w:autoRedefine/>
    <w:qFormat/>
    <w:uiPriority w:val="0"/>
    <w:rPr>
      <w:rFonts w:eastAsia="黑体"/>
      <w:sz w:val="21"/>
      <w:lang w:val="en-US" w:eastAsia="zh-CN" w:bidi="ar-SA"/>
    </w:rPr>
  </w:style>
  <w:style w:type="paragraph" w:customStyle="1" w:styleId="116">
    <w:name w:val="目次、标准名称标题"/>
    <w:basedOn w:val="106"/>
    <w:next w:val="107"/>
    <w:autoRedefine/>
    <w:qFormat/>
    <w:uiPriority w:val="0"/>
    <w:pPr>
      <w:spacing w:line="460" w:lineRule="exact"/>
    </w:pPr>
  </w:style>
  <w:style w:type="paragraph" w:customStyle="1" w:styleId="117">
    <w:name w:val="三级条标题"/>
    <w:basedOn w:val="113"/>
    <w:next w:val="107"/>
    <w:autoRedefine/>
    <w:qFormat/>
    <w:uiPriority w:val="0"/>
    <w:pPr>
      <w:numPr>
        <w:ilvl w:val="4"/>
      </w:numPr>
      <w:outlineLvl w:val="4"/>
    </w:pPr>
  </w:style>
  <w:style w:type="paragraph" w:customStyle="1" w:styleId="118">
    <w:name w:val="四级条标题"/>
    <w:basedOn w:val="117"/>
    <w:next w:val="107"/>
    <w:autoRedefine/>
    <w:qFormat/>
    <w:uiPriority w:val="0"/>
    <w:pPr>
      <w:numPr>
        <w:ilvl w:val="5"/>
      </w:numPr>
      <w:outlineLvl w:val="5"/>
    </w:pPr>
  </w:style>
  <w:style w:type="paragraph" w:customStyle="1" w:styleId="119">
    <w:name w:val="五级条标题"/>
    <w:basedOn w:val="118"/>
    <w:next w:val="107"/>
    <w:autoRedefine/>
    <w:qFormat/>
    <w:uiPriority w:val="0"/>
    <w:pPr>
      <w:numPr>
        <w:ilvl w:val="6"/>
      </w:numPr>
      <w:outlineLvl w:val="6"/>
    </w:pPr>
  </w:style>
  <w:style w:type="character" w:customStyle="1" w:styleId="120">
    <w:name w:val="标题 Char"/>
    <w:basedOn w:val="47"/>
    <w:autoRedefine/>
    <w:qFormat/>
    <w:uiPriority w:val="0"/>
    <w:rPr>
      <w:rFonts w:ascii="Arial" w:hAnsi="Arial" w:eastAsia="宋体" w:cs="Times New Roman"/>
      <w:b/>
      <w:bCs/>
      <w:sz w:val="32"/>
      <w:szCs w:val="32"/>
    </w:rPr>
  </w:style>
  <w:style w:type="paragraph" w:customStyle="1" w:styleId="121">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2">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23">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124">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2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26">
    <w:name w:val="标准书眉_偶数页"/>
    <w:basedOn w:val="125"/>
    <w:next w:val="1"/>
    <w:autoRedefine/>
    <w:qFormat/>
    <w:uiPriority w:val="0"/>
    <w:pPr>
      <w:jc w:val="left"/>
    </w:pPr>
  </w:style>
  <w:style w:type="paragraph" w:customStyle="1" w:styleId="127">
    <w:name w:val="标准书眉一"/>
    <w:autoRedefine/>
    <w:qFormat/>
    <w:uiPriority w:val="0"/>
    <w:pPr>
      <w:jc w:val="both"/>
    </w:pPr>
    <w:rPr>
      <w:rFonts w:ascii="Times New Roman" w:hAnsi="Times New Roman" w:eastAsia="宋体" w:cs="Times New Roman"/>
      <w:lang w:val="en-US" w:eastAsia="zh-CN" w:bidi="ar-SA"/>
    </w:rPr>
  </w:style>
  <w:style w:type="paragraph" w:customStyle="1" w:styleId="128">
    <w:name w:val="参考文献、索引标题"/>
    <w:basedOn w:val="106"/>
    <w:next w:val="1"/>
    <w:autoRedefine/>
    <w:qFormat/>
    <w:uiPriority w:val="0"/>
    <w:pPr>
      <w:spacing w:after="200"/>
    </w:pPr>
    <w:rPr>
      <w:sz w:val="21"/>
    </w:rPr>
  </w:style>
  <w:style w:type="character" w:customStyle="1" w:styleId="129">
    <w:name w:val="发布"/>
    <w:basedOn w:val="47"/>
    <w:autoRedefine/>
    <w:qFormat/>
    <w:uiPriority w:val="0"/>
    <w:rPr>
      <w:rFonts w:ascii="黑体" w:eastAsia="黑体"/>
      <w:spacing w:val="22"/>
      <w:w w:val="100"/>
      <w:position w:val="3"/>
      <w:sz w:val="28"/>
    </w:rPr>
  </w:style>
  <w:style w:type="paragraph" w:customStyle="1" w:styleId="130">
    <w:name w:val="发布部门"/>
    <w:next w:val="107"/>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31">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32">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3">
    <w:name w:val="封面标准号2"/>
    <w:basedOn w:val="132"/>
    <w:autoRedefine/>
    <w:qFormat/>
    <w:uiPriority w:val="0"/>
    <w:pPr>
      <w:framePr w:w="9138" w:h="1244" w:hRule="exact" w:wrap="around" w:vAnchor="page" w:hAnchor="margin" w:y="2908"/>
      <w:adjustRightInd w:val="0"/>
      <w:spacing w:before="357" w:line="280" w:lineRule="exact"/>
    </w:pPr>
  </w:style>
  <w:style w:type="paragraph" w:customStyle="1" w:styleId="134">
    <w:name w:val="封面标准代替信息"/>
    <w:basedOn w:val="133"/>
    <w:autoRedefine/>
    <w:qFormat/>
    <w:uiPriority w:val="0"/>
    <w:pPr>
      <w:spacing w:before="57"/>
    </w:pPr>
    <w:rPr>
      <w:rFonts w:ascii="宋体"/>
      <w:sz w:val="21"/>
    </w:rPr>
  </w:style>
  <w:style w:type="paragraph" w:customStyle="1" w:styleId="135">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6">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7">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8">
    <w:name w:val="封面标准英文名称"/>
    <w:autoRedefine/>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39">
    <w:name w:val="封面一致性程度标识"/>
    <w:autoRedefine/>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40">
    <w:name w:val="封面正文"/>
    <w:autoRedefine/>
    <w:qFormat/>
    <w:uiPriority w:val="0"/>
    <w:pPr>
      <w:jc w:val="both"/>
    </w:pPr>
    <w:rPr>
      <w:rFonts w:ascii="Times New Roman" w:hAnsi="Times New Roman" w:eastAsia="宋体" w:cs="Times New Roman"/>
      <w:lang w:val="en-US" w:eastAsia="zh-CN" w:bidi="ar-SA"/>
    </w:rPr>
  </w:style>
  <w:style w:type="paragraph" w:customStyle="1" w:styleId="141">
    <w:name w:val="附录标识"/>
    <w:basedOn w:val="106"/>
    <w:autoRedefine/>
    <w:qFormat/>
    <w:uiPriority w:val="0"/>
    <w:pPr>
      <w:tabs>
        <w:tab w:val="left" w:pos="6405"/>
      </w:tabs>
      <w:spacing w:after="200"/>
    </w:pPr>
    <w:rPr>
      <w:sz w:val="21"/>
    </w:rPr>
  </w:style>
  <w:style w:type="paragraph" w:customStyle="1" w:styleId="142">
    <w:name w:val="附录表标题"/>
    <w:next w:val="107"/>
    <w:autoRedefine/>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143">
    <w:name w:val="附录章标题"/>
    <w:next w:val="107"/>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44">
    <w:name w:val="附录一级条标题"/>
    <w:basedOn w:val="143"/>
    <w:next w:val="107"/>
    <w:autoRedefine/>
    <w:qFormat/>
    <w:uiPriority w:val="0"/>
    <w:pPr>
      <w:autoSpaceDN w:val="0"/>
      <w:spacing w:beforeLines="0" w:afterLines="0"/>
      <w:outlineLvl w:val="2"/>
    </w:pPr>
  </w:style>
  <w:style w:type="paragraph" w:customStyle="1" w:styleId="145">
    <w:name w:val="附录二级条标题"/>
    <w:basedOn w:val="144"/>
    <w:next w:val="107"/>
    <w:autoRedefine/>
    <w:qFormat/>
    <w:uiPriority w:val="0"/>
    <w:pPr>
      <w:numPr>
        <w:ilvl w:val="0"/>
        <w:numId w:val="3"/>
      </w:numPr>
      <w:tabs>
        <w:tab w:val="clear" w:pos="360"/>
      </w:tabs>
      <w:outlineLvl w:val="3"/>
    </w:pPr>
  </w:style>
  <w:style w:type="paragraph" w:customStyle="1" w:styleId="146">
    <w:name w:val="附录三级条标题"/>
    <w:basedOn w:val="145"/>
    <w:next w:val="107"/>
    <w:autoRedefine/>
    <w:qFormat/>
    <w:uiPriority w:val="0"/>
    <w:pPr>
      <w:numPr>
        <w:ilvl w:val="1"/>
        <w:numId w:val="1"/>
      </w:numPr>
      <w:outlineLvl w:val="4"/>
    </w:pPr>
  </w:style>
  <w:style w:type="paragraph" w:customStyle="1" w:styleId="147">
    <w:name w:val="附录四级条标题"/>
    <w:basedOn w:val="146"/>
    <w:next w:val="107"/>
    <w:autoRedefine/>
    <w:qFormat/>
    <w:uiPriority w:val="0"/>
    <w:pPr>
      <w:numPr>
        <w:ilvl w:val="2"/>
      </w:numPr>
      <w:outlineLvl w:val="5"/>
    </w:pPr>
  </w:style>
  <w:style w:type="paragraph" w:customStyle="1" w:styleId="148">
    <w:name w:val="附录图标题"/>
    <w:next w:val="107"/>
    <w:autoRedefine/>
    <w:qFormat/>
    <w:uiPriority w:val="0"/>
    <w:pPr>
      <w:numPr>
        <w:ilvl w:val="3"/>
        <w:numId w:val="1"/>
      </w:numPr>
      <w:tabs>
        <w:tab w:val="left" w:pos="360"/>
      </w:tabs>
      <w:jc w:val="center"/>
    </w:pPr>
    <w:rPr>
      <w:rFonts w:ascii="黑体" w:hAnsi="Times New Roman" w:eastAsia="黑体" w:cs="Times New Roman"/>
      <w:sz w:val="21"/>
      <w:lang w:val="en-US" w:eastAsia="zh-CN" w:bidi="ar-SA"/>
    </w:rPr>
  </w:style>
  <w:style w:type="paragraph" w:customStyle="1" w:styleId="149">
    <w:name w:val="附录五级条标题"/>
    <w:basedOn w:val="147"/>
    <w:next w:val="107"/>
    <w:autoRedefine/>
    <w:qFormat/>
    <w:uiPriority w:val="0"/>
    <w:pPr>
      <w:numPr>
        <w:ilvl w:val="4"/>
      </w:numPr>
      <w:outlineLvl w:val="6"/>
    </w:pPr>
  </w:style>
  <w:style w:type="character" w:customStyle="1" w:styleId="150">
    <w:name w:val="EmailStyle1101"/>
    <w:basedOn w:val="47"/>
    <w:autoRedefine/>
    <w:qFormat/>
    <w:uiPriority w:val="0"/>
    <w:rPr>
      <w:rFonts w:ascii="Arial" w:hAnsi="Arial" w:eastAsia="宋体" w:cs="Arial"/>
      <w:color w:val="auto"/>
      <w:sz w:val="20"/>
    </w:rPr>
  </w:style>
  <w:style w:type="character" w:customStyle="1" w:styleId="151">
    <w:name w:val="EmailStyle1111"/>
    <w:basedOn w:val="47"/>
    <w:autoRedefine/>
    <w:qFormat/>
    <w:uiPriority w:val="0"/>
    <w:rPr>
      <w:rFonts w:ascii="Arial" w:hAnsi="Arial" w:eastAsia="宋体" w:cs="Arial"/>
      <w:color w:val="auto"/>
      <w:sz w:val="20"/>
    </w:rPr>
  </w:style>
  <w:style w:type="paragraph" w:customStyle="1" w:styleId="152">
    <w:name w:val="列项——（一级）"/>
    <w:link w:val="153"/>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153">
    <w:name w:val="列项——（一级） Char"/>
    <w:basedOn w:val="47"/>
    <w:link w:val="152"/>
    <w:autoRedefine/>
    <w:qFormat/>
    <w:uiPriority w:val="0"/>
    <w:rPr>
      <w:rFonts w:ascii="宋体" w:hAnsi="Times New Roman" w:eastAsia="宋体" w:cs="Times New Roman"/>
      <w:kern w:val="0"/>
      <w:szCs w:val="20"/>
    </w:rPr>
  </w:style>
  <w:style w:type="paragraph" w:customStyle="1" w:styleId="154">
    <w:name w:val="列项●（二级）"/>
    <w:autoRedefine/>
    <w:qFormat/>
    <w:uiPriority w:val="0"/>
    <w:pPr>
      <w:tabs>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55">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56">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7">
    <w:name w:val="其他发布部门"/>
    <w:basedOn w:val="130"/>
    <w:autoRedefine/>
    <w:qFormat/>
    <w:uiPriority w:val="0"/>
    <w:pPr>
      <w:spacing w:line="0" w:lineRule="atLeast"/>
    </w:pPr>
    <w:rPr>
      <w:rFonts w:ascii="黑体" w:eastAsia="黑体"/>
      <w:b w:val="0"/>
    </w:rPr>
  </w:style>
  <w:style w:type="paragraph" w:customStyle="1" w:styleId="158">
    <w:name w:val="实施日期"/>
    <w:basedOn w:val="131"/>
    <w:autoRedefine/>
    <w:qFormat/>
    <w:uiPriority w:val="0"/>
    <w:pPr>
      <w:framePr w:hSpace="0" w:xAlign="right"/>
      <w:jc w:val="right"/>
    </w:pPr>
  </w:style>
  <w:style w:type="paragraph" w:customStyle="1" w:styleId="159">
    <w:name w:val="示例"/>
    <w:next w:val="107"/>
    <w:autoRedefine/>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160">
    <w:name w:val="数字编号列项（二级）"/>
    <w:autoRedefine/>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61">
    <w:name w:val="条文脚注"/>
    <w:basedOn w:val="35"/>
    <w:autoRedefine/>
    <w:qFormat/>
    <w:uiPriority w:val="0"/>
    <w:pPr>
      <w:ind w:left="780" w:leftChars="200" w:hanging="360" w:hangingChars="200"/>
      <w:jc w:val="both"/>
    </w:pPr>
    <w:rPr>
      <w:rFonts w:ascii="宋体"/>
    </w:rPr>
  </w:style>
  <w:style w:type="paragraph" w:customStyle="1" w:styleId="162">
    <w:name w:val="图表脚注"/>
    <w:next w:val="107"/>
    <w:autoRedefine/>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63">
    <w:name w:val="文献分类号"/>
    <w:autoRedefine/>
    <w:qFormat/>
    <w:uiPriority w:val="0"/>
    <w:pPr>
      <w:framePr w:hSpace="180" w:vSpace="180" w:wrap="around" w:vAnchor="margin" w:hAnchor="margin" w:y="1" w:anchorLock="1"/>
      <w:widowControl w:val="0"/>
      <w:numPr>
        <w:ilvl w:val="0"/>
        <w:numId w:val="4"/>
      </w:numPr>
      <w:tabs>
        <w:tab w:val="clear" w:pos="1120"/>
      </w:tabs>
      <w:ind w:firstLine="0"/>
      <w:textAlignment w:val="center"/>
    </w:pPr>
    <w:rPr>
      <w:rFonts w:ascii="Times New Roman" w:hAnsi="Times New Roman" w:eastAsia="黑体" w:cs="Times New Roman"/>
      <w:sz w:val="21"/>
      <w:lang w:val="en-US" w:eastAsia="zh-CN" w:bidi="ar-SA"/>
    </w:rPr>
  </w:style>
  <w:style w:type="paragraph" w:customStyle="1" w:styleId="164">
    <w:name w:val="正文表标题"/>
    <w:next w:val="107"/>
    <w:autoRedefine/>
    <w:qFormat/>
    <w:uiPriority w:val="0"/>
    <w:pPr>
      <w:jc w:val="center"/>
    </w:pPr>
    <w:rPr>
      <w:rFonts w:ascii="黑体" w:hAnsi="Times New Roman" w:eastAsia="黑体" w:cs="Times New Roman"/>
      <w:sz w:val="21"/>
      <w:lang w:val="en-US" w:eastAsia="zh-CN" w:bidi="ar-SA"/>
    </w:rPr>
  </w:style>
  <w:style w:type="paragraph" w:customStyle="1" w:styleId="165">
    <w:name w:val="正文图标题"/>
    <w:next w:val="107"/>
    <w:autoRedefine/>
    <w:qFormat/>
    <w:uiPriority w:val="0"/>
    <w:pPr>
      <w:jc w:val="center"/>
    </w:pPr>
    <w:rPr>
      <w:rFonts w:ascii="黑体" w:hAnsi="Times New Roman" w:eastAsia="黑体" w:cs="Times New Roman"/>
      <w:sz w:val="21"/>
      <w:lang w:val="en-US" w:eastAsia="zh-CN" w:bidi="ar-SA"/>
    </w:rPr>
  </w:style>
  <w:style w:type="paragraph" w:customStyle="1" w:styleId="166">
    <w:name w:val="注："/>
    <w:next w:val="107"/>
    <w:autoRedefine/>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67">
    <w:name w:val="注×："/>
    <w:autoRedefine/>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68">
    <w:name w:val="字母编号列项（一级）"/>
    <w:autoRedefine/>
    <w:qFormat/>
    <w:uiPriority w:val="0"/>
    <w:pPr>
      <w:numPr>
        <w:ilvl w:val="0"/>
        <w:numId w:val="5"/>
      </w:numPr>
      <w:ind w:left="840" w:leftChars="200" w:hanging="420" w:hangingChars="200"/>
      <w:jc w:val="both"/>
    </w:pPr>
    <w:rPr>
      <w:rFonts w:ascii="宋体" w:hAnsi="Times New Roman" w:eastAsia="宋体" w:cs="Times New Roman"/>
      <w:sz w:val="21"/>
      <w:lang w:val="en-US" w:eastAsia="zh-CN" w:bidi="ar-SA"/>
    </w:rPr>
  </w:style>
  <w:style w:type="paragraph" w:customStyle="1" w:styleId="169">
    <w:name w:val="列项◆（三级）"/>
    <w:autoRedefine/>
    <w:qFormat/>
    <w:uiPriority w:val="0"/>
    <w:pPr>
      <w:numPr>
        <w:ilvl w:val="0"/>
        <w:numId w:val="6"/>
      </w:numPr>
      <w:tabs>
        <w:tab w:val="left" w:pos="960"/>
      </w:tabs>
      <w:ind w:left="800" w:leftChars="600" w:hanging="200" w:hangingChars="200"/>
    </w:pPr>
    <w:rPr>
      <w:rFonts w:ascii="宋体" w:hAnsi="Times New Roman" w:eastAsia="宋体" w:cs="Times New Roman"/>
      <w:sz w:val="21"/>
      <w:lang w:val="en-US" w:eastAsia="zh-CN" w:bidi="ar-SA"/>
    </w:rPr>
  </w:style>
  <w:style w:type="paragraph" w:customStyle="1" w:styleId="170">
    <w:name w:val="编号列项（三级）"/>
    <w:autoRedefine/>
    <w:qFormat/>
    <w:uiPriority w:val="0"/>
    <w:pPr>
      <w:numPr>
        <w:ilvl w:val="0"/>
        <w:numId w:val="7"/>
      </w:numPr>
      <w:tabs>
        <w:tab w:val="clear" w:pos="1140"/>
      </w:tabs>
      <w:ind w:left="800" w:leftChars="600" w:hanging="200" w:hangingChars="200"/>
    </w:pPr>
    <w:rPr>
      <w:rFonts w:ascii="宋体" w:hAnsi="Times New Roman" w:eastAsia="宋体" w:cs="Times New Roman"/>
      <w:sz w:val="21"/>
      <w:lang w:val="en-US" w:eastAsia="zh-CN" w:bidi="ar-SA"/>
    </w:rPr>
  </w:style>
  <w:style w:type="paragraph" w:styleId="171">
    <w:name w:val="List Paragraph"/>
    <w:basedOn w:val="1"/>
    <w:link w:val="172"/>
    <w:autoRedefine/>
    <w:qFormat/>
    <w:uiPriority w:val="0"/>
    <w:pPr>
      <w:numPr>
        <w:ilvl w:val="0"/>
        <w:numId w:val="8"/>
      </w:numPr>
      <w:tabs>
        <w:tab w:val="clear" w:pos="900"/>
      </w:tabs>
      <w:ind w:left="0" w:firstLine="420" w:firstLineChars="200"/>
    </w:pPr>
    <w:rPr>
      <w:rFonts w:ascii="Calibri" w:hAnsi="Calibri"/>
      <w:szCs w:val="22"/>
    </w:rPr>
  </w:style>
  <w:style w:type="character" w:customStyle="1" w:styleId="172">
    <w:name w:val="列出段落 Char"/>
    <w:basedOn w:val="47"/>
    <w:link w:val="171"/>
    <w:autoRedefine/>
    <w:qFormat/>
    <w:uiPriority w:val="0"/>
    <w:rPr>
      <w:rFonts w:ascii="Calibri" w:hAnsi="Calibri"/>
      <w:kern w:val="2"/>
      <w:sz w:val="21"/>
      <w:szCs w:val="22"/>
    </w:rPr>
  </w:style>
  <w:style w:type="paragraph" w:customStyle="1" w:styleId="173">
    <w:name w:val="Char"/>
    <w:basedOn w:val="1"/>
    <w:autoRedefine/>
    <w:qFormat/>
    <w:uiPriority w:val="0"/>
    <w:rPr>
      <w:szCs w:val="24"/>
    </w:rPr>
  </w:style>
  <w:style w:type="paragraph" w:customStyle="1" w:styleId="174">
    <w:name w:val="Char1"/>
    <w:basedOn w:val="1"/>
    <w:autoRedefine/>
    <w:qFormat/>
    <w:uiPriority w:val="0"/>
    <w:pPr>
      <w:numPr>
        <w:ilvl w:val="0"/>
        <w:numId w:val="9"/>
      </w:numPr>
      <w:tabs>
        <w:tab w:val="clear" w:pos="960"/>
      </w:tabs>
      <w:ind w:left="0" w:firstLine="0"/>
    </w:pPr>
    <w:rPr>
      <w:szCs w:val="24"/>
    </w:rPr>
  </w:style>
  <w:style w:type="paragraph" w:customStyle="1" w:styleId="175">
    <w:name w:val="Char2"/>
    <w:basedOn w:val="1"/>
    <w:autoRedefine/>
    <w:qFormat/>
    <w:uiPriority w:val="0"/>
    <w:pPr>
      <w:widowControl/>
      <w:spacing w:after="160" w:line="240" w:lineRule="exact"/>
      <w:jc w:val="left"/>
    </w:pPr>
  </w:style>
  <w:style w:type="paragraph" w:customStyle="1" w:styleId="176">
    <w:name w:val="Char Char"/>
    <w:basedOn w:val="1"/>
    <w:autoRedefine/>
    <w:semiHidden/>
    <w:qFormat/>
    <w:uiPriority w:val="0"/>
    <w:pPr>
      <w:tabs>
        <w:tab w:val="left" w:pos="426"/>
      </w:tabs>
      <w:ind w:left="426" w:hanging="420"/>
    </w:pPr>
    <w:rPr>
      <w:sz w:val="24"/>
      <w:szCs w:val="24"/>
    </w:rPr>
  </w:style>
  <w:style w:type="paragraph" w:customStyle="1" w:styleId="177">
    <w:name w:val="二级无标题条"/>
    <w:basedOn w:val="1"/>
    <w:autoRedefine/>
    <w:qFormat/>
    <w:uiPriority w:val="0"/>
  </w:style>
  <w:style w:type="paragraph" w:customStyle="1" w:styleId="178">
    <w:name w:val="三级无标题条"/>
    <w:basedOn w:val="1"/>
    <w:autoRedefine/>
    <w:qFormat/>
    <w:uiPriority w:val="0"/>
  </w:style>
  <w:style w:type="paragraph" w:customStyle="1" w:styleId="179">
    <w:name w:val="四级无标题条"/>
    <w:basedOn w:val="1"/>
    <w:autoRedefine/>
    <w:qFormat/>
    <w:uiPriority w:val="0"/>
  </w:style>
  <w:style w:type="paragraph" w:customStyle="1" w:styleId="180">
    <w:name w:val="五级无标题条"/>
    <w:basedOn w:val="1"/>
    <w:autoRedefine/>
    <w:qFormat/>
    <w:uiPriority w:val="0"/>
  </w:style>
  <w:style w:type="paragraph" w:customStyle="1" w:styleId="181">
    <w:name w:val="一级无标题条"/>
    <w:basedOn w:val="1"/>
    <w:autoRedefine/>
    <w:qFormat/>
    <w:uiPriority w:val="0"/>
  </w:style>
  <w:style w:type="paragraph" w:customStyle="1" w:styleId="182">
    <w:name w:val="发布实施日期"/>
    <w:basedOn w:val="1"/>
    <w:autoRedefine/>
    <w:qFormat/>
    <w:uiPriority w:val="0"/>
    <w:pPr>
      <w:widowControl/>
      <w:spacing w:line="360" w:lineRule="auto"/>
    </w:pPr>
    <w:rPr>
      <w:rFonts w:ascii="黑体" w:hAnsi="宋体" w:eastAsia="黑体"/>
      <w:kern w:val="0"/>
      <w:sz w:val="28"/>
    </w:rPr>
  </w:style>
  <w:style w:type="paragraph" w:customStyle="1" w:styleId="183">
    <w:name w:val="Char Char Char"/>
    <w:basedOn w:val="1"/>
    <w:autoRedefine/>
    <w:qFormat/>
    <w:uiPriority w:val="0"/>
    <w:pPr>
      <w:spacing w:line="360" w:lineRule="auto"/>
      <w:ind w:firstLine="200" w:firstLineChars="200"/>
    </w:pPr>
    <w:rPr>
      <w:rFonts w:ascii="宋体" w:hAnsi="宋体" w:cs="宋体"/>
      <w:sz w:val="24"/>
      <w:szCs w:val="24"/>
    </w:rPr>
  </w:style>
  <w:style w:type="character" w:customStyle="1" w:styleId="184">
    <w:name w:val="Char Char2"/>
    <w:basedOn w:val="47"/>
    <w:autoRedefine/>
    <w:qFormat/>
    <w:uiPriority w:val="0"/>
    <w:rPr>
      <w:kern w:val="2"/>
      <w:sz w:val="18"/>
      <w:szCs w:val="18"/>
    </w:rPr>
  </w:style>
  <w:style w:type="character" w:customStyle="1" w:styleId="185">
    <w:name w:val="zhenwen141"/>
    <w:basedOn w:val="47"/>
    <w:autoRedefine/>
    <w:qFormat/>
    <w:uiPriority w:val="0"/>
    <w:rPr>
      <w:rFonts w:hint="default" w:ascii="ˎ̥" w:hAnsi="ˎ̥"/>
      <w:sz w:val="21"/>
      <w:szCs w:val="21"/>
    </w:rPr>
  </w:style>
  <w:style w:type="paragraph" w:customStyle="1" w:styleId="186">
    <w:name w:val="列项·"/>
    <w:autoRedefine/>
    <w:qFormat/>
    <w:uiPriority w:val="0"/>
    <w:pPr>
      <w:numPr>
        <w:ilvl w:val="0"/>
        <w:numId w:val="10"/>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187">
    <w:name w:val="Char Char Char1"/>
    <w:basedOn w:val="1"/>
    <w:autoRedefine/>
    <w:qFormat/>
    <w:uiPriority w:val="0"/>
    <w:rPr>
      <w:rFonts w:ascii="Verdana" w:hAnsi="Verdana" w:eastAsia="黑体"/>
      <w:kern w:val="0"/>
      <w:szCs w:val="21"/>
      <w:lang w:eastAsia="en-US"/>
    </w:rPr>
  </w:style>
  <w:style w:type="paragraph" w:customStyle="1" w:styleId="188">
    <w:name w:val="Char11"/>
    <w:basedOn w:val="1"/>
    <w:autoRedefine/>
    <w:qFormat/>
    <w:uiPriority w:val="0"/>
    <w:rPr>
      <w:szCs w:val="21"/>
    </w:rPr>
  </w:style>
  <w:style w:type="character" w:customStyle="1" w:styleId="189">
    <w:name w:val="cucd-0 Char"/>
    <w:basedOn w:val="47"/>
    <w:link w:val="190"/>
    <w:autoRedefine/>
    <w:qFormat/>
    <w:uiPriority w:val="0"/>
    <w:rPr>
      <w:rFonts w:eastAsia="Times New Roman"/>
      <w:sz w:val="24"/>
      <w:szCs w:val="24"/>
    </w:rPr>
  </w:style>
  <w:style w:type="paragraph" w:customStyle="1" w:styleId="190">
    <w:name w:val="cucd-0"/>
    <w:link w:val="189"/>
    <w:autoRedefine/>
    <w:qFormat/>
    <w:uiPriority w:val="0"/>
    <w:pPr>
      <w:spacing w:line="360" w:lineRule="auto"/>
      <w:ind w:firstLine="480" w:firstLineChars="200"/>
    </w:pPr>
    <w:rPr>
      <w:rFonts w:eastAsia="Times New Roman" w:asciiTheme="minorHAnsi" w:hAnsiTheme="minorHAnsi" w:cstheme="minorBidi"/>
      <w:kern w:val="2"/>
      <w:sz w:val="24"/>
      <w:szCs w:val="24"/>
      <w:lang w:val="en-US" w:eastAsia="zh-CN" w:bidi="ar-SA"/>
    </w:rPr>
  </w:style>
  <w:style w:type="paragraph" w:customStyle="1" w:styleId="191">
    <w:name w:val="正文文本缩进1"/>
    <w:basedOn w:val="1"/>
    <w:autoRedefine/>
    <w:qFormat/>
    <w:uiPriority w:val="0"/>
    <w:pPr>
      <w:ind w:firstLine="640" w:firstLineChars="200"/>
    </w:pPr>
    <w:rPr>
      <w:rFonts w:ascii="仿宋_GB2312" w:eastAsia="仿宋_GB2312"/>
      <w:sz w:val="32"/>
      <w:szCs w:val="24"/>
    </w:rPr>
  </w:style>
  <w:style w:type="character" w:customStyle="1" w:styleId="192">
    <w:name w:val="apple-converted-space"/>
    <w:basedOn w:val="47"/>
    <w:autoRedefine/>
    <w:qFormat/>
    <w:uiPriority w:val="0"/>
  </w:style>
  <w:style w:type="character" w:customStyle="1" w:styleId="193">
    <w:name w:val="tpc_content1"/>
    <w:basedOn w:val="47"/>
    <w:autoRedefine/>
    <w:qFormat/>
    <w:uiPriority w:val="0"/>
    <w:rPr>
      <w:rFonts w:ascii="宋体" w:hAnsi="宋体"/>
      <w:sz w:val="20"/>
      <w:szCs w:val="20"/>
    </w:rPr>
  </w:style>
  <w:style w:type="paragraph" w:customStyle="1" w:styleId="194">
    <w:name w:val="WPSOffice手动目录 1"/>
    <w:autoRedefine/>
    <w:qFormat/>
    <w:uiPriority w:val="0"/>
    <w:rPr>
      <w:rFonts w:ascii="Times New Roman" w:hAnsi="Times New Roman" w:eastAsia="宋体" w:cs="Times New Roman"/>
      <w:lang w:val="en-US" w:eastAsia="zh-CN" w:bidi="ar-SA"/>
    </w:rPr>
  </w:style>
  <w:style w:type="paragraph" w:customStyle="1" w:styleId="19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96">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197">
    <w:name w:val="Char Char1 Char"/>
    <w:basedOn w:val="1"/>
    <w:autoRedefine/>
    <w:qFormat/>
    <w:uiPriority w:val="0"/>
    <w:pPr>
      <w:adjustRightInd w:val="0"/>
      <w:spacing w:line="360" w:lineRule="auto"/>
    </w:pPr>
    <w:rPr>
      <w:szCs w:val="24"/>
    </w:rPr>
  </w:style>
  <w:style w:type="paragraph" w:customStyle="1" w:styleId="198">
    <w:name w:val="表格1"/>
    <w:basedOn w:val="1"/>
    <w:autoRedefine/>
    <w:qFormat/>
    <w:uiPriority w:val="0"/>
    <w:pPr>
      <w:adjustRightInd w:val="0"/>
      <w:spacing w:line="20" w:lineRule="atLeast"/>
      <w:jc w:val="center"/>
      <w:textAlignment w:val="center"/>
    </w:pPr>
    <w:rPr>
      <w:rFonts w:ascii="宋体"/>
      <w:szCs w:val="24"/>
    </w:rPr>
  </w:style>
  <w:style w:type="paragraph" w:customStyle="1" w:styleId="199">
    <w:name w:val="表格格式"/>
    <w:basedOn w:val="1"/>
    <w:autoRedefine/>
    <w:qFormat/>
    <w:uiPriority w:val="0"/>
    <w:pPr>
      <w:jc w:val="center"/>
    </w:pPr>
    <w:rPr>
      <w:szCs w:val="24"/>
    </w:rPr>
  </w:style>
  <w:style w:type="paragraph" w:customStyle="1" w:styleId="200">
    <w:name w:val="标题1"/>
    <w:basedOn w:val="1"/>
    <w:next w:val="1"/>
    <w:autoRedefine/>
    <w:qFormat/>
    <w:uiPriority w:val="0"/>
    <w:rPr>
      <w:sz w:val="28"/>
      <w:szCs w:val="24"/>
    </w:rPr>
  </w:style>
  <w:style w:type="paragraph" w:customStyle="1" w:styleId="201">
    <w:name w:val="样式17"/>
    <w:basedOn w:val="202"/>
    <w:autoRedefine/>
    <w:qFormat/>
    <w:uiPriority w:val="0"/>
  </w:style>
  <w:style w:type="paragraph" w:customStyle="1" w:styleId="202">
    <w:name w:val="样式12"/>
    <w:basedOn w:val="1"/>
    <w:autoRedefine/>
    <w:qFormat/>
    <w:uiPriority w:val="0"/>
    <w:pPr>
      <w:jc w:val="center"/>
    </w:pPr>
    <w:rPr>
      <w:b/>
      <w:szCs w:val="24"/>
    </w:rPr>
  </w:style>
  <w:style w:type="character" w:customStyle="1" w:styleId="203">
    <w:name w:val="Char Char7"/>
    <w:autoRedefine/>
    <w:qFormat/>
    <w:uiPriority w:val="0"/>
    <w:rPr>
      <w:rFonts w:ascii="Arial" w:hAnsi="Arial" w:eastAsia="黑体" w:cs="Times New Roman"/>
      <w:b/>
      <w:bCs/>
      <w:kern w:val="2"/>
      <w:sz w:val="32"/>
      <w:szCs w:val="32"/>
    </w:rPr>
  </w:style>
  <w:style w:type="character" w:customStyle="1" w:styleId="204">
    <w:name w:val="标题 2 字符1"/>
    <w:autoRedefine/>
    <w:qFormat/>
    <w:uiPriority w:val="0"/>
    <w:rPr>
      <w:rFonts w:ascii="Arial" w:hAnsi="Arial" w:eastAsia="黑体"/>
      <w:b/>
      <w:bCs/>
      <w:sz w:val="32"/>
      <w:szCs w:val="32"/>
    </w:rPr>
  </w:style>
  <w:style w:type="paragraph" w:customStyle="1" w:styleId="205">
    <w:name w:val="制度正文"/>
    <w:basedOn w:val="1"/>
    <w:autoRedefine/>
    <w:qFormat/>
    <w:uiPriority w:val="1"/>
    <w:pPr>
      <w:spacing w:line="520" w:lineRule="exact"/>
      <w:ind w:firstLine="200" w:firstLineChars="200"/>
      <w:jc w:val="left"/>
    </w:pPr>
    <w:rPr>
      <w:rFonts w:ascii="宋体" w:hAnsi="宋体"/>
      <w:kern w:val="0"/>
      <w:sz w:val="28"/>
      <w:szCs w:val="22"/>
      <w:lang w:eastAsia="en-US"/>
    </w:rPr>
  </w:style>
  <w:style w:type="character" w:customStyle="1" w:styleId="206">
    <w:name w:val="mid"/>
    <w:basedOn w:val="47"/>
    <w:autoRedefine/>
    <w:qFormat/>
    <w:uiPriority w:val="0"/>
  </w:style>
  <w:style w:type="character" w:customStyle="1" w:styleId="207">
    <w:name w:val="zuofu2"/>
    <w:basedOn w:val="47"/>
    <w:autoRedefine/>
    <w:qFormat/>
    <w:uiPriority w:val="0"/>
  </w:style>
  <w:style w:type="character" w:customStyle="1" w:styleId="208">
    <w:name w:val="youfu2"/>
    <w:basedOn w:val="47"/>
    <w:autoRedefine/>
    <w:qFormat/>
    <w:uiPriority w:val="0"/>
  </w:style>
  <w:style w:type="character" w:customStyle="1" w:styleId="209">
    <w:name w:val="txtright"/>
    <w:basedOn w:val="47"/>
    <w:autoRedefine/>
    <w:qFormat/>
    <w:uiPriority w:val="0"/>
  </w:style>
  <w:style w:type="character" w:customStyle="1" w:styleId="210">
    <w:name w:val="txtleft2"/>
    <w:basedOn w:val="47"/>
    <w:autoRedefine/>
    <w:qFormat/>
    <w:uiPriority w:val="0"/>
  </w:style>
  <w:style w:type="character" w:customStyle="1" w:styleId="211">
    <w:name w:val="datespan"/>
    <w:basedOn w:val="47"/>
    <w:autoRedefine/>
    <w:qFormat/>
    <w:uiPriority w:val="0"/>
    <w:rPr>
      <w:color w:val="CCCCCC"/>
    </w:rPr>
  </w:style>
  <w:style w:type="character" w:customStyle="1" w:styleId="212">
    <w:name w:val="del_marginbottom2"/>
    <w:basedOn w:val="47"/>
    <w:autoRedefine/>
    <w:qFormat/>
    <w:uiPriority w:val="0"/>
  </w:style>
  <w:style w:type="character" w:customStyle="1" w:styleId="213">
    <w:name w:val="marginbottom10px2"/>
    <w:basedOn w:val="47"/>
    <w:autoRedefine/>
    <w:qFormat/>
    <w:uiPriority w:val="0"/>
  </w:style>
  <w:style w:type="paragraph" w:customStyle="1" w:styleId="214">
    <w:name w:val="样式"/>
    <w:basedOn w:val="1"/>
    <w:next w:val="36"/>
    <w:autoRedefine/>
    <w:qFormat/>
    <w:uiPriority w:val="0"/>
    <w:pPr>
      <w:tabs>
        <w:tab w:val="left" w:pos="6720"/>
      </w:tabs>
      <w:spacing w:line="360" w:lineRule="auto"/>
      <w:ind w:firstLine="480" w:firstLineChars="200"/>
    </w:pPr>
    <w:rPr>
      <w:rFonts w:ascii="楷体_GB2312" w:eastAsia="楷体_GB2312"/>
      <w:sz w:val="24"/>
    </w:rPr>
  </w:style>
  <w:style w:type="paragraph" w:customStyle="1" w:styleId="215">
    <w:name w:val="正文首行缩进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6">
    <w:name w:val="正文1"/>
    <w:basedOn w:val="1"/>
    <w:autoRedefine/>
    <w:qFormat/>
    <w:uiPriority w:val="0"/>
    <w:pPr>
      <w:spacing w:line="440" w:lineRule="exact"/>
      <w:ind w:firstLine="480" w:firstLineChars="200"/>
    </w:pPr>
    <w:rPr>
      <w:color w:val="000000"/>
      <w:kern w:val="0"/>
      <w:sz w:val="24"/>
    </w:rPr>
  </w:style>
  <w:style w:type="character" w:customStyle="1" w:styleId="217">
    <w:name w:val="Char Char5"/>
    <w:autoRedefine/>
    <w:qFormat/>
    <w:uiPriority w:val="0"/>
    <w:rPr>
      <w:rFonts w:eastAsia="宋体"/>
      <w:kern w:val="2"/>
      <w:sz w:val="18"/>
      <w:szCs w:val="18"/>
      <w:lang w:val="en-US" w:eastAsia="zh-CN" w:bidi="ar-SA"/>
    </w:rPr>
  </w:style>
  <w:style w:type="character" w:customStyle="1" w:styleId="218">
    <w:name w:val="样式1 Char"/>
    <w:link w:val="64"/>
    <w:autoRedefine/>
    <w:qFormat/>
    <w:uiPriority w:val="0"/>
    <w:rPr>
      <w:rFonts w:eastAsia="华康简宋"/>
      <w:kern w:val="2"/>
      <w:sz w:val="24"/>
    </w:rPr>
  </w:style>
  <w:style w:type="character" w:customStyle="1" w:styleId="219">
    <w:name w:val="c-gap-right-small"/>
    <w:basedOn w:val="47"/>
    <w:autoRedefine/>
    <w:qFormat/>
    <w:uiPriority w:val="0"/>
    <w:rPr>
      <w:rFonts w:eastAsia="宋体"/>
      <w:kern w:val="2"/>
      <w:sz w:val="21"/>
      <w:szCs w:val="24"/>
    </w:rPr>
  </w:style>
  <w:style w:type="character" w:customStyle="1" w:styleId="220">
    <w:name w:val="fontborder"/>
    <w:autoRedefine/>
    <w:qFormat/>
    <w:uiPriority w:val="0"/>
    <w:rPr>
      <w:rFonts w:eastAsia="宋体"/>
      <w:kern w:val="2"/>
      <w:sz w:val="21"/>
      <w:szCs w:val="24"/>
      <w:bdr w:val="single" w:color="000000" w:sz="6" w:space="0"/>
    </w:rPr>
  </w:style>
  <w:style w:type="character" w:customStyle="1" w:styleId="221">
    <w:name w:val="fontstrikethrough"/>
    <w:autoRedefine/>
    <w:qFormat/>
    <w:uiPriority w:val="0"/>
    <w:rPr>
      <w:rFonts w:eastAsia="宋体"/>
      <w:strike/>
      <w:kern w:val="2"/>
      <w:sz w:val="21"/>
      <w:szCs w:val="24"/>
    </w:rPr>
  </w:style>
  <w:style w:type="character" w:customStyle="1" w:styleId="222">
    <w:name w:val="批注文字 Char1"/>
    <w:autoRedefine/>
    <w:qFormat/>
    <w:uiPriority w:val="0"/>
    <w:rPr>
      <w:kern w:val="2"/>
      <w:sz w:val="21"/>
      <w:szCs w:val="24"/>
    </w:rPr>
  </w:style>
  <w:style w:type="paragraph" w:customStyle="1" w:styleId="223">
    <w:name w:val="普通文字"/>
    <w:basedOn w:val="1"/>
    <w:autoRedefine/>
    <w:qFormat/>
    <w:uiPriority w:val="0"/>
    <w:pPr>
      <w:widowControl/>
      <w:spacing w:line="351" w:lineRule="atLeast"/>
      <w:ind w:firstLine="419"/>
      <w:textAlignment w:val="baseline"/>
    </w:pPr>
    <w:rPr>
      <w:rFonts w:ascii="宋体"/>
      <w:color w:val="000000"/>
      <w:kern w:val="0"/>
      <w:u w:color="000000"/>
    </w:rPr>
  </w:style>
  <w:style w:type="paragraph" w:customStyle="1" w:styleId="224">
    <w:name w:val="WPS Plain"/>
    <w:autoRedefine/>
    <w:qFormat/>
    <w:uiPriority w:val="0"/>
    <w:rPr>
      <w:rFonts w:ascii="Times New Roman" w:hAnsi="Times New Roman" w:eastAsia="宋体" w:cs="Times New Roman"/>
      <w:szCs w:val="24"/>
      <w:lang w:val="en-US" w:eastAsia="zh-CN" w:bidi="ar-SA"/>
    </w:rPr>
  </w:style>
  <w:style w:type="paragraph" w:customStyle="1" w:styleId="225">
    <w:name w:val="op_mapdots_lef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26">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Cs w:val="32"/>
    </w:rPr>
  </w:style>
  <w:style w:type="character" w:customStyle="1" w:styleId="227">
    <w:name w:val="标题 2 Char"/>
    <w:basedOn w:val="47"/>
    <w:link w:val="4"/>
    <w:autoRedefine/>
    <w:qFormat/>
    <w:uiPriority w:val="0"/>
    <w:rPr>
      <w:rFonts w:ascii="Arial" w:hAnsi="Arial" w:eastAsia="黑体"/>
      <w:b/>
      <w:bCs/>
      <w:kern w:val="2"/>
      <w:sz w:val="32"/>
      <w:szCs w:val="32"/>
    </w:rPr>
  </w:style>
  <w:style w:type="paragraph" w:customStyle="1" w:styleId="228">
    <w:name w:val="样式3（代正文）"/>
    <w:autoRedefine/>
    <w:qFormat/>
    <w:uiPriority w:val="0"/>
    <w:pPr>
      <w:adjustRightInd w:val="0"/>
      <w:snapToGrid w:val="0"/>
      <w:spacing w:line="360" w:lineRule="auto"/>
      <w:ind w:firstLine="464" w:firstLineChars="200"/>
    </w:pPr>
    <w:rPr>
      <w:rFonts w:ascii="宋体" w:hAnsi="宋体" w:eastAsia="宋体" w:cs="Times New Roman"/>
      <w:spacing w:val="-4"/>
      <w:sz w:val="24"/>
      <w:lang w:val="en-US" w:eastAsia="zh-CN" w:bidi="ar-SA"/>
    </w:rPr>
  </w:style>
  <w:style w:type="paragraph" w:customStyle="1" w:styleId="229">
    <w:name w:val="p0"/>
    <w:basedOn w:val="1"/>
    <w:autoRedefine/>
    <w:qFormat/>
    <w:uiPriority w:val="0"/>
    <w:pPr>
      <w:widowControl/>
    </w:pPr>
    <w:rPr>
      <w:kern w:val="0"/>
    </w:rPr>
  </w:style>
  <w:style w:type="paragraph" w:customStyle="1" w:styleId="230">
    <w:name w:val="朱吉茂a"/>
    <w:basedOn w:val="1"/>
    <w:autoRedefine/>
    <w:qFormat/>
    <w:uiPriority w:val="0"/>
    <w:pPr>
      <w:spacing w:line="360" w:lineRule="auto"/>
      <w:ind w:firstLine="600" w:firstLineChars="200"/>
    </w:pPr>
    <w:rPr>
      <w:rFonts w:hAnsi="宋体" w:eastAsia="仿宋_GB2312"/>
      <w:sz w:val="30"/>
    </w:rPr>
  </w:style>
  <w:style w:type="paragraph" w:customStyle="1" w:styleId="231">
    <w:name w:val="yj0"/>
    <w:basedOn w:val="42"/>
    <w:autoRedefine/>
    <w:qFormat/>
    <w:uiPriority w:val="0"/>
    <w:pPr>
      <w:keepNext/>
      <w:keepLines/>
      <w:pageBreakBefore/>
      <w:widowControl/>
    </w:pPr>
    <w:rPr>
      <w:rFonts w:ascii="仿宋" w:hAnsi="仿宋" w:eastAsia="仿宋" w:cs="Times New Roman"/>
      <w:color w:val="0000FF"/>
    </w:rPr>
  </w:style>
  <w:style w:type="paragraph" w:customStyle="1" w:styleId="232">
    <w:name w:val="Body Text First Indent 21"/>
    <w:basedOn w:val="233"/>
    <w:next w:val="234"/>
    <w:autoRedefine/>
    <w:qFormat/>
    <w:uiPriority w:val="0"/>
    <w:pPr>
      <w:ind w:firstLine="420" w:firstLineChars="200"/>
    </w:pPr>
  </w:style>
  <w:style w:type="paragraph" w:customStyle="1" w:styleId="233">
    <w:name w:val="Body Text Indent1"/>
    <w:basedOn w:val="1"/>
    <w:next w:val="1"/>
    <w:autoRedefine/>
    <w:qFormat/>
    <w:uiPriority w:val="0"/>
    <w:pPr>
      <w:spacing w:after="120" w:afterLines="0"/>
      <w:ind w:left="420" w:leftChars="200"/>
    </w:pPr>
  </w:style>
  <w:style w:type="paragraph" w:customStyle="1" w:styleId="234">
    <w:name w:val="Body Text First Indent1"/>
    <w:basedOn w:val="235"/>
    <w:autoRedefine/>
    <w:qFormat/>
    <w:uiPriority w:val="0"/>
    <w:pPr>
      <w:ind w:firstLine="420" w:firstLineChars="100"/>
    </w:pPr>
  </w:style>
  <w:style w:type="paragraph" w:customStyle="1" w:styleId="235">
    <w:name w:val="Body Text1"/>
    <w:basedOn w:val="1"/>
    <w:autoRedefine/>
    <w:qFormat/>
    <w:uiPriority w:val="0"/>
    <w:pPr>
      <w:spacing w:after="120" w:afterLines="0"/>
    </w:pPr>
  </w:style>
  <w:style w:type="paragraph" w:customStyle="1" w:styleId="236">
    <w:name w:val="样式 样式 样式3（代正文） + 首行缩进:  2 字符 + 首行缩进:  2 字符"/>
    <w:autoRedefine/>
    <w:qFormat/>
    <w:uiPriority w:val="0"/>
    <w:pPr>
      <w:autoSpaceDE w:val="0"/>
      <w:ind w:firstLine="560"/>
    </w:pPr>
    <w:rPr>
      <w:rFonts w:ascii="Calibri" w:hAnsi="Calibri" w:eastAsia="宋体" w:cs="Times New Roman"/>
      <w:lang w:val="en-US" w:eastAsia="zh-CN" w:bidi="ar-SA"/>
    </w:rPr>
  </w:style>
  <w:style w:type="paragraph" w:customStyle="1" w:styleId="237">
    <w:name w:val="正式文本"/>
    <w:basedOn w:val="1"/>
    <w:autoRedefine/>
    <w:qFormat/>
    <w:uiPriority w:val="0"/>
    <w:pPr>
      <w:spacing w:line="560" w:lineRule="exact"/>
      <w:ind w:firstLine="200" w:firstLineChars="200"/>
    </w:pPr>
    <w:rPr>
      <w:rFonts w:ascii="宋体" w:hAnsi="宋体"/>
      <w:sz w:val="28"/>
      <w:szCs w:val="28"/>
    </w:rPr>
  </w:style>
  <w:style w:type="paragraph" w:customStyle="1" w:styleId="238">
    <w:name w:val="Compact"/>
    <w:basedOn w:val="2"/>
    <w:autoRedefine/>
    <w:qFormat/>
    <w:uiPriority w:val="0"/>
    <w:pPr>
      <w:spacing w:before="36" w:after="36"/>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header" Target="head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jpeg"/><Relationship Id="rId54" Type="http://schemas.openxmlformats.org/officeDocument/2006/relationships/image" Target="media/image16.jpeg"/><Relationship Id="rId53" Type="http://schemas.openxmlformats.org/officeDocument/2006/relationships/image" Target="media/image15.jpeg"/><Relationship Id="rId52" Type="http://schemas.openxmlformats.org/officeDocument/2006/relationships/image" Target="media/image14.jpeg"/><Relationship Id="rId51" Type="http://schemas.openxmlformats.org/officeDocument/2006/relationships/image" Target="media/image13.jpeg"/><Relationship Id="rId50" Type="http://schemas.openxmlformats.org/officeDocument/2006/relationships/image" Target="media/image12.jpeg"/><Relationship Id="rId5" Type="http://schemas.openxmlformats.org/officeDocument/2006/relationships/header" Target="header2.xml"/><Relationship Id="rId49" Type="http://schemas.openxmlformats.org/officeDocument/2006/relationships/image" Target="media/image11.jpeg"/><Relationship Id="rId48" Type="http://schemas.openxmlformats.org/officeDocument/2006/relationships/image" Target="media/image10.jpeg"/><Relationship Id="rId47" Type="http://schemas.openxmlformats.org/officeDocument/2006/relationships/image" Target="media/image9.jpeg"/><Relationship Id="rId46" Type="http://schemas.openxmlformats.org/officeDocument/2006/relationships/image" Target="media/image8.jpeg"/><Relationship Id="rId45" Type="http://schemas.openxmlformats.org/officeDocument/2006/relationships/image" Target="media/image7.jpeg"/><Relationship Id="rId44" Type="http://schemas.openxmlformats.org/officeDocument/2006/relationships/image" Target="media/image6.jpeg"/><Relationship Id="rId43" Type="http://schemas.openxmlformats.org/officeDocument/2006/relationships/image" Target="media/image5.jpeg"/><Relationship Id="rId42" Type="http://schemas.openxmlformats.org/officeDocument/2006/relationships/oleObject" Target="embeddings/oleObject11.bin"/><Relationship Id="rId41" Type="http://schemas.openxmlformats.org/officeDocument/2006/relationships/oleObject" Target="embeddings/oleObject10.bin"/><Relationship Id="rId40" Type="http://schemas.openxmlformats.org/officeDocument/2006/relationships/oleObject" Target="embeddings/oleObject9.bin"/><Relationship Id="rId4" Type="http://schemas.openxmlformats.org/officeDocument/2006/relationships/footer" Target="footer1.xml"/><Relationship Id="rId39" Type="http://schemas.openxmlformats.org/officeDocument/2006/relationships/oleObject" Target="embeddings/oleObject8.bin"/><Relationship Id="rId38" Type="http://schemas.openxmlformats.org/officeDocument/2006/relationships/oleObject" Target="embeddings/oleObject7.bin"/><Relationship Id="rId37" Type="http://schemas.openxmlformats.org/officeDocument/2006/relationships/oleObject" Target="embeddings/oleObject6.bin"/><Relationship Id="rId36" Type="http://schemas.openxmlformats.org/officeDocument/2006/relationships/oleObject" Target="embeddings/oleObject5.bin"/><Relationship Id="rId35" Type="http://schemas.openxmlformats.org/officeDocument/2006/relationships/oleObject" Target="embeddings/oleObject4.bin"/><Relationship Id="rId34" Type="http://schemas.openxmlformats.org/officeDocument/2006/relationships/oleObject" Target="embeddings/oleObject3.bin"/><Relationship Id="rId33" Type="http://schemas.openxmlformats.org/officeDocument/2006/relationships/image" Target="media/image4.emf"/><Relationship Id="rId32" Type="http://schemas.openxmlformats.org/officeDocument/2006/relationships/oleObject" Target="embeddings/oleObject2.bin"/><Relationship Id="rId31" Type="http://schemas.openxmlformats.org/officeDocument/2006/relationships/image" Target="media/image3.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186</Pages>
  <Words>66222</Words>
  <Characters>69547</Characters>
  <Lines>616</Lines>
  <Paragraphs>173</Paragraphs>
  <TotalTime>561</TotalTime>
  <ScaleCrop>false</ScaleCrop>
  <LinksUpToDate>false</LinksUpToDate>
  <CharactersWithSpaces>70649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2016-01-03T18:46:00Z</dcterms:created>
  <dc:creator>微软用户</dc:creator>
  <cp:lastModifiedBy>Mr. Liu</cp:lastModifiedBy>
  <cp:lastPrinted>2024-06-30T01:18:25Z</cp:lastPrinted>
  <dcterms:modified xsi:type="dcterms:W3CDTF">2024-06-30T09:58:24Z</dcterms:modified>
  <cp:revision>714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02CBDEA239AB46E790712A75D9E2E18E_13</vt:lpwstr>
  </property>
</Properties>
</file>